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bCs/>
          <w:sz w:val="44"/>
          <w:szCs w:val="44"/>
        </w:rPr>
      </w:pPr>
      <w:r>
        <w:rPr>
          <w:rFonts w:hint="eastAsia" w:ascii="方正小标宋_GBK" w:eastAsia="方正小标宋_GBK"/>
          <w:bCs/>
          <w:sz w:val="44"/>
          <w:szCs w:val="44"/>
        </w:rPr>
        <w:t>广东省广州生态环境监测中心站202</w:t>
      </w:r>
      <w:r>
        <w:rPr>
          <w:rFonts w:hint="eastAsia" w:ascii="方正小标宋_GBK" w:eastAsia="方正小标宋_GBK"/>
          <w:bCs/>
          <w:sz w:val="44"/>
          <w:szCs w:val="44"/>
          <w:lang w:val="en-US" w:eastAsia="zh"/>
        </w:rPr>
        <w:t>6</w:t>
      </w:r>
      <w:bookmarkStart w:id="0" w:name="_GoBack"/>
      <w:bookmarkEnd w:id="0"/>
      <w:r>
        <w:rPr>
          <w:rFonts w:hint="eastAsia" w:ascii="方正小标宋_GBK" w:eastAsia="方正小标宋_GBK"/>
          <w:bCs/>
          <w:sz w:val="44"/>
          <w:szCs w:val="44"/>
        </w:rPr>
        <w:t>年IT设备配件维修及定点采购需求书</w:t>
      </w:r>
    </w:p>
    <w:p>
      <w:pPr>
        <w:spacing w:line="600" w:lineRule="exact"/>
        <w:rPr>
          <w:sz w:val="28"/>
          <w:szCs w:val="28"/>
        </w:rPr>
      </w:pPr>
    </w:p>
    <w:p>
      <w:pPr>
        <w:spacing w:line="600" w:lineRule="exact"/>
        <w:rPr>
          <w:rFonts w:ascii="仿宋_GB2312" w:eastAsia="仿宋_GB2312"/>
          <w:sz w:val="32"/>
          <w:szCs w:val="32"/>
        </w:rPr>
      </w:pPr>
      <w:r>
        <w:rPr>
          <w:rFonts w:hint="eastAsia" w:ascii="仿宋_GB2312" w:eastAsia="仿宋_GB2312"/>
          <w:sz w:val="32"/>
          <w:szCs w:val="32"/>
        </w:rPr>
        <w:t>一、项目基本情况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（一）项目预算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项目年度最高预算不超过10万元。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（二）项目内容：为保障本单位各类信息化硬件的稳定运行，提高信息化相关设备的零配件维修及更换效率，降低运维成本，现择优选定1家供应商，负责本年度信息化相关设备零配件维修及供应。</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（三）供应商资质</w:t>
      </w:r>
    </w:p>
    <w:p>
      <w:pPr>
        <w:spacing w:line="600" w:lineRule="exact"/>
        <w:ind w:firstLine="640"/>
        <w:rPr>
          <w:rFonts w:ascii="仿宋_GB2312" w:eastAsia="仿宋_GB2312"/>
          <w:sz w:val="32"/>
          <w:szCs w:val="32"/>
        </w:rPr>
      </w:pPr>
      <w:r>
        <w:rPr>
          <w:rFonts w:hint="eastAsia" w:ascii="仿宋_GB2312" w:eastAsia="仿宋_GB2312"/>
          <w:sz w:val="32"/>
          <w:szCs w:val="32"/>
        </w:rPr>
        <w:t>（1）供应商必须是具有独立承担民事责任能力的在中华人民共和国境内注册的法人，报价时提交有效的企业法人营业执照（或事业单位法人证书）副本复印件或扫描件；</w:t>
      </w:r>
    </w:p>
    <w:p>
      <w:pPr>
        <w:spacing w:line="600" w:lineRule="exact"/>
        <w:ind w:firstLine="640"/>
        <w:rPr>
          <w:rFonts w:ascii="仿宋_GB2312" w:eastAsia="仿宋_GB2312"/>
          <w:sz w:val="32"/>
          <w:szCs w:val="32"/>
        </w:rPr>
      </w:pPr>
      <w:r>
        <w:rPr>
          <w:rFonts w:hint="eastAsia" w:ascii="仿宋_GB2312" w:eastAsia="仿宋_GB2312"/>
          <w:sz w:val="32"/>
          <w:szCs w:val="32"/>
        </w:rPr>
        <w:t xml:space="preserve">（2）三年内，在经营活动中没有重大违法记录； </w:t>
      </w:r>
    </w:p>
    <w:p>
      <w:pPr>
        <w:spacing w:line="600" w:lineRule="exact"/>
        <w:ind w:firstLine="640"/>
        <w:rPr>
          <w:rFonts w:ascii="仿宋_GB2312" w:eastAsia="仿宋_GB2312"/>
          <w:sz w:val="32"/>
          <w:szCs w:val="32"/>
        </w:rPr>
      </w:pPr>
      <w:r>
        <w:rPr>
          <w:rFonts w:hint="eastAsia" w:ascii="仿宋_GB2312" w:eastAsia="仿宋_GB2312"/>
          <w:sz w:val="32"/>
          <w:szCs w:val="32"/>
        </w:rPr>
        <w:t>（3）在 “信用中国”网站（www.creditchina.gov.cn）、中国政府采购网（www.ccgp.gov.cn）没有被列入失信被执行人、重大税收违法案件当事人名单。不处于中国政府采购网(www.ccgp.gov.cn)“政府采购严重违法失信行为信息记录”中的禁止参加政府采购活动期间。</w:t>
      </w:r>
    </w:p>
    <w:p>
      <w:pPr>
        <w:spacing w:line="600" w:lineRule="exact"/>
        <w:rPr>
          <w:rFonts w:ascii="仿宋_GB2312" w:eastAsia="仿宋_GB2312"/>
          <w:sz w:val="32"/>
          <w:szCs w:val="32"/>
        </w:rPr>
      </w:pPr>
      <w:r>
        <w:rPr>
          <w:rFonts w:hint="eastAsia" w:ascii="仿宋_GB2312" w:eastAsia="仿宋_GB2312"/>
          <w:sz w:val="32"/>
          <w:szCs w:val="32"/>
        </w:rPr>
        <w:t>　　（4）本项目不接受联合体报价，不允许分包、转包。</w:t>
      </w:r>
    </w:p>
    <w:p>
      <w:pPr>
        <w:spacing w:line="600" w:lineRule="exact"/>
        <w:rPr>
          <w:rFonts w:ascii="仿宋_GB2312" w:eastAsia="仿宋_GB2312"/>
          <w:sz w:val="32"/>
          <w:szCs w:val="32"/>
        </w:rPr>
      </w:pPr>
      <w:r>
        <w:rPr>
          <w:rFonts w:hint="eastAsia" w:ascii="仿宋_GB2312" w:eastAsia="仿宋_GB2312"/>
          <w:sz w:val="32"/>
          <w:szCs w:val="32"/>
        </w:rPr>
        <w:t>二、采购内容及技术要求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（一）采购内容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（1）维修本单位已过原厂保修期且发生故障的信息化相关设备配件。敏感设备需提供现场维修服务。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（2）为本单位供应信息化运维所需的新零配件及耗材，如硬盘、主板、内存、键盘、电源、鼠标等。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采购人日常使用主要配件清单详见附件。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（二）技术要求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服务能力：供应商需配备专职技术人员，确保信息化相关设备送修后3个工作日内恢复正常。供应商需拥有稳定的供货渠道及本地化仓储能力，确保紧急配件订单1个工作日内到货，常规订单3个工作日内到货。</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（2）产品质量：确保所供应配件为全新原装正品，提供原厂质保。非采购人的人为原因而出现产品质量问题，由供应商负责包换或包退，并承担因此产生的相关费用。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（3）价格要求：供应商采用下浮率（%）进行报价，单个配件结算价=最高限价（单价）*（1-下浮率），且合同期内不能改变。</w:t>
      </w:r>
    </w:p>
    <w:p>
      <w:pPr>
        <w:spacing w:line="600" w:lineRule="exact"/>
        <w:rPr>
          <w:rFonts w:ascii="仿宋_GB2312" w:eastAsia="仿宋_GB2312"/>
          <w:sz w:val="32"/>
          <w:szCs w:val="32"/>
        </w:rPr>
      </w:pPr>
      <w:r>
        <w:rPr>
          <w:rFonts w:hint="eastAsia" w:ascii="仿宋_GB2312" w:eastAsia="仿宋_GB2312"/>
          <w:sz w:val="32"/>
          <w:szCs w:val="32"/>
        </w:rPr>
        <w:t>三、商务要求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（一）标的提供的时间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合同签订后一年。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（二）合同履行期限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合同签订后一年。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（三）标的提供的地点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广州市番禺区大学城中心南大街19号。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（四）采购资金支付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本项目采用月度结算方式，供应商每月5日前提交上月《配件维修、供应对账单》及合法发票。采购人核对无误后，10个工作日内支付当月款项。</w:t>
      </w:r>
      <w:r>
        <w:rPr>
          <w:rFonts w:hint="eastAsia" w:ascii="仿宋_GB2312" w:hAnsi="Calibri" w:eastAsia="仿宋_GB2312"/>
          <w:sz w:val="32"/>
          <w:szCs w:val="32"/>
        </w:rPr>
        <w:t>合同服务期内的总结算价钱不得超过项目最高预算。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（五）验收要求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信息化设备配件维修完成或新配件耗材供应到货之后，由本单位5个工作日内进行维修情况验收、货品验收。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（六）违约责任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（1）供货延迟：供应商检修服务或供货延迟，累计3次，采购方有权终止合同。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（2）质量问题：供应商提供假冒伪劣产品，需无条件退换，采购方视质量问题的严重程度，有权终止合同。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（3）结算争议：因发票或对账问题导致付款延迟，供应商需配合3日内修正。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（七）其他要求：</w:t>
      </w:r>
    </w:p>
    <w:p>
      <w:pPr>
        <w:spacing w:line="600" w:lineRule="exact"/>
        <w:ind w:firstLine="640" w:firstLineChars="200"/>
        <w:rPr>
          <w:rFonts w:ascii="仿宋_GB2312"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sz w:val="32"/>
          <w:szCs w:val="32"/>
        </w:rPr>
        <w:t>未列明的配件耗材参考京东淘宝等主流电商平台自营或品牌旗舰店相同产品价格（次）结算。</w:t>
      </w:r>
    </w:p>
    <w:p>
      <w:pPr>
        <w:spacing w:line="600" w:lineRule="exact"/>
        <w:rPr>
          <w:rFonts w:ascii="仿宋_GB2312" w:eastAsia="仿宋_GB2312"/>
          <w:sz w:val="32"/>
          <w:szCs w:val="32"/>
        </w:rPr>
      </w:pPr>
      <w:r>
        <w:rPr>
          <w:rFonts w:hint="eastAsia" w:ascii="仿宋_GB2312" w:eastAsia="仿宋_GB2312"/>
          <w:sz w:val="32"/>
          <w:szCs w:val="32"/>
        </w:rPr>
        <w:t>附件：</w:t>
      </w:r>
    </w:p>
    <w:tbl>
      <w:tblPr>
        <w:tblStyle w:val="7"/>
        <w:tblW w:w="13260" w:type="dxa"/>
        <w:tblInd w:w="91" w:type="dxa"/>
        <w:tblLayout w:type="autofit"/>
        <w:tblCellMar>
          <w:top w:w="0" w:type="dxa"/>
          <w:left w:w="108" w:type="dxa"/>
          <w:bottom w:w="0" w:type="dxa"/>
          <w:right w:w="108" w:type="dxa"/>
        </w:tblCellMar>
      </w:tblPr>
      <w:tblGrid>
        <w:gridCol w:w="750"/>
        <w:gridCol w:w="1440"/>
        <w:gridCol w:w="1650"/>
        <w:gridCol w:w="4815"/>
        <w:gridCol w:w="1830"/>
        <w:gridCol w:w="1695"/>
        <w:gridCol w:w="1080"/>
      </w:tblGrid>
      <w:tr>
        <w:tblPrEx>
          <w:tblCellMar>
            <w:top w:w="0" w:type="dxa"/>
            <w:left w:w="108" w:type="dxa"/>
            <w:bottom w:w="0" w:type="dxa"/>
            <w:right w:w="108" w:type="dxa"/>
          </w:tblCellMar>
        </w:tblPrEx>
        <w:trPr>
          <w:trHeight w:val="283" w:hRule="atLeast"/>
        </w:trPr>
        <w:tc>
          <w:tcPr>
            <w:tcW w:w="12180" w:type="dxa"/>
            <w:gridSpan w:val="6"/>
            <w:tcBorders>
              <w:top w:val="nil"/>
              <w:left w:val="nil"/>
              <w:bottom w:val="nil"/>
              <w:right w:val="nil"/>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主要配件清单</w:t>
            </w:r>
          </w:p>
        </w:tc>
        <w:tc>
          <w:tcPr>
            <w:tcW w:w="1080" w:type="dxa"/>
            <w:tcBorders>
              <w:top w:val="nil"/>
              <w:left w:val="nil"/>
              <w:bottom w:val="nil"/>
              <w:right w:val="nil"/>
            </w:tcBorders>
            <w:noWrap/>
            <w:vAlign w:val="center"/>
          </w:tcPr>
          <w:p>
            <w:pPr>
              <w:jc w:val="center"/>
              <w:rPr>
                <w:rFonts w:ascii="等线" w:hAnsi="等线" w:eastAsia="等线" w:cs="等线"/>
                <w:color w:val="000000"/>
                <w:sz w:val="22"/>
              </w:rPr>
            </w:pP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序号</w:t>
            </w: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配件类别</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配件类型</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规格型号</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容量/单位</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最高限价（元）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质保期</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机械硬盘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3.5寸sata 7200rpm  64M缓存</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1000G/个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机械硬盘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 xml:space="preserve">3.5寸sata 5400rpm 256M缓存 </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4000G/个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固态硬盘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2.5寸sata 写速大于500MB/S</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1000G/个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企业级机械硬盘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3.5寸sata 7200rpm  256M缓存</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4000G/个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3200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企业级机械硬盘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3.5寸sata 7200rpm  256M缓存</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8000G/个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4000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固态硬盘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2.5寸Sata 写速大于500MB/S</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1000G/个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固态硬盘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M.2 2280 带缓存 写速大于7000MB/S</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1000G/个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1800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内存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ddr3 1600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8G/条</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内存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ddr4 3200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8G/条</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内存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ddr4 3200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16G/条</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电源</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额定功率不小于400W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电源</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额定功率不小于600W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显卡</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GTX750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700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台式机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CPU散热风扇（含散热片）</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12cm</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机械硬盘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2.5寸sata 7200rpm  64M缓存</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1000G/个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机械硬盘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2.5寸sata 5400rpm 256M缓存</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4000G/个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固态硬盘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2.5寸sata 写速大于500MB/S</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1000G/个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固态硬盘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M.2 2280 带缓存 写速大于7000MB/S</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1000G/个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内存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ddr3 1600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8G/条</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内存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ddr4 3200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8G/条</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内存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ddr4 3200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16G/条</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电源适配器</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功率65W-135W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电池</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华为</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电池</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戴尔</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电池</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联想</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电池</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惠普</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电池</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宏基</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主板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华为</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主板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戴尔</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主板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联想</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主板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惠普</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主板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宏基</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键盘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华为</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键盘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戴尔</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键盘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联想</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键盘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惠普</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键盘</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宏基</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显示面板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16寸</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700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显示面板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14寸</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手提电脑</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显示面板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13寸</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显示器</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显示面板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24寸</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块</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900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显示器</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电源适配器</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 xml:space="preserve">12V2.5A </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网络设备</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交换机</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8口</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网络设备</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交换机</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5口</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150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网络设备</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网线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超六类</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300米/箱</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网络设备</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网络模块</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超六类</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网络设备</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光转模块</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千兆</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网络设备</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水晶头</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超六类</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网络设备</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网卡</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千兆</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网络设备</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无线网卡</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ascii="等线" w:hAnsi="等线" w:eastAsia="等线" w:cs="等线"/>
                <w:color w:val="000000"/>
                <w:kern w:val="0"/>
                <w:sz w:val="20"/>
                <w:szCs w:val="20"/>
                <w:lang w:bidi="ar"/>
              </w:rPr>
              <w:t>W</w:t>
            </w:r>
            <w:r>
              <w:rPr>
                <w:rFonts w:hint="eastAsia" w:ascii="等线" w:hAnsi="等线" w:eastAsia="等线" w:cs="等线"/>
                <w:color w:val="000000"/>
                <w:kern w:val="0"/>
                <w:sz w:val="20"/>
                <w:szCs w:val="20"/>
                <w:lang w:bidi="ar"/>
              </w:rPr>
              <w:t>ifi6无线网卡</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配件</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HDMI转RJ45延长器</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50米</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套</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300</w:t>
            </w:r>
          </w:p>
        </w:tc>
        <w:tc>
          <w:tcPr>
            <w:tcW w:w="0" w:type="auto"/>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配件</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光电转换器</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千兆20km</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套</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350</w:t>
            </w:r>
          </w:p>
        </w:tc>
        <w:tc>
          <w:tcPr>
            <w:tcW w:w="0" w:type="auto"/>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配件</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电源适配器</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自适应5V12V/1A2A</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配件</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RS232串口线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公母</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条</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配件</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显示接口转换器</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DP/HDMI/VGA/DVI</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配件</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HDMI线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1米</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条</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30</w:t>
            </w:r>
          </w:p>
        </w:tc>
        <w:tc>
          <w:tcPr>
            <w:tcW w:w="0" w:type="auto"/>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配件</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HDMI线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3米</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条</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50</w:t>
            </w:r>
          </w:p>
        </w:tc>
        <w:tc>
          <w:tcPr>
            <w:tcW w:w="0" w:type="auto"/>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配件</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HDMI线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5米</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条</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主板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奔图系列</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主板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惠普系列</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主板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三星系列</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主板</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爱普生系列</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canonimageCLASS MF645Cdw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三星CLP-681DW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hp1021</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hpcp1215</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hpLaserJet Pro M254dw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hpLaser Jet Pro M404n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hpLaser Jet Pro P1107</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hpLaser Jet Pro M203d</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hpLaser jet pro NFPM228fdw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hpM479FDW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hpM481fdw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hpM507</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hpM522</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hpM702N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  P1109</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 CP5227</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 P2016d</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 P3006d</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hp1008</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hp1023</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hp1417</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hp129</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hp1321</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hp1517</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hp1523</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hp1607</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hp178N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hp204A</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hp3016</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hp5201</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hpM156a</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奔图CM8505DN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奔图M9005DN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奔图7015</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搓纸轮</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奔图cm2270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奔图CM8505DN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奔图M9005DN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奔图7015</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奔图cm2270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canonimageCLASS MF644Cdw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三星CLP-680DW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hp1020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490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hpcp1216</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hpLaserJet Pro M253dw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hpLaser Jet Pro M403n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hpLaser Jet Pro P1106</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hpLaser Jet Pro M202d</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hpLaser jet pro NFPM227fdw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hpM478FDW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hpM480fdw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hpM506</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hpM521</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hpM701N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1600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  P1108</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 CP5226</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 P2015d</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 P3005d</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hp1007</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hp1022</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hp1416</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hp128</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hp1320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hp1516</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hp1522</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hp1606</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hp177N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hp203A</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630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hp3015</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780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hp5200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1050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定影套件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hpM155a</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废粉收集盒</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奔图CM8505DN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废粉收集盒</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奔图M9005DN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880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废粉收集盒</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三星680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进纸组件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奔图CM8505DN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进纸组件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奔图M9005DN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进纸组件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奔图7105</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进纸组件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奔图2270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奔图CM8505DN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奔图M9005DN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2200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奔图cm2270</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1200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kern w:val="0"/>
                <w:sz w:val="20"/>
                <w:szCs w:val="20"/>
                <w:lang w:bidi="ar"/>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奔图7105</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kern w:val="0"/>
                <w:sz w:val="20"/>
                <w:szCs w:val="20"/>
                <w:lang w:bidi="ar"/>
              </w:rPr>
            </w:pPr>
            <w:r>
              <w:rPr>
                <w:rFonts w:hint="eastAsia" w:ascii="等线" w:hAnsi="等线" w:eastAsia="等线" w:cs="等线"/>
                <w:color w:val="000000"/>
                <w:kern w:val="0"/>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canonimageCLASS MF643Cdw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hpcp1215</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hpLaserJet Pro M252dw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980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hpM477FDW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hpM479fdw</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680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 CP5225</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3000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hp1415</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hp1515</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hp176N</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480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转印套件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hpM154a</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1020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750" w:type="dxa"/>
            <w:tcBorders>
              <w:top w:val="single" w:color="000000" w:sz="4" w:space="0"/>
              <w:left w:val="single" w:color="000000" w:sz="4" w:space="0"/>
              <w:bottom w:val="single" w:color="000000" w:sz="4" w:space="0"/>
              <w:right w:val="single" w:color="000000" w:sz="4" w:space="0"/>
            </w:tcBorders>
            <w:vAlign w:val="center"/>
          </w:tcPr>
          <w:p>
            <w:pPr>
              <w:pStyle w:val="16"/>
              <w:widowControl/>
              <w:numPr>
                <w:ilvl w:val="0"/>
                <w:numId w:val="1"/>
              </w:numPr>
              <w:ind w:firstLineChars="0"/>
              <w:jc w:val="center"/>
              <w:textAlignment w:val="center"/>
              <w:rPr>
                <w:rFonts w:ascii="等线" w:hAnsi="等线" w:eastAsia="等线" w:cs="等线"/>
                <w:color w:val="000000"/>
                <w:sz w:val="20"/>
                <w:szCs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打印机</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字车架</w:t>
            </w:r>
          </w:p>
        </w:tc>
        <w:tc>
          <w:tcPr>
            <w:tcW w:w="4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epsonLQ-590k</w:t>
            </w:r>
          </w:p>
        </w:tc>
        <w:tc>
          <w:tcPr>
            <w:tcW w:w="18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个</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500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1年</w:t>
            </w:r>
          </w:p>
        </w:tc>
      </w:tr>
      <w:tr>
        <w:tblPrEx>
          <w:tblCellMar>
            <w:top w:w="0" w:type="dxa"/>
            <w:left w:w="108" w:type="dxa"/>
            <w:bottom w:w="0" w:type="dxa"/>
            <w:right w:w="108" w:type="dxa"/>
          </w:tblCellMar>
        </w:tblPrEx>
        <w:trPr>
          <w:trHeight w:val="283" w:hRule="atLeast"/>
        </w:trPr>
        <w:tc>
          <w:tcPr>
            <w:tcW w:w="12180" w:type="dxa"/>
            <w:gridSpan w:val="6"/>
            <w:tcBorders>
              <w:top w:val="nil"/>
              <w:left w:val="nil"/>
              <w:bottom w:val="nil"/>
              <w:right w:val="nil"/>
            </w:tcBorders>
            <w:vAlign w:val="center"/>
          </w:tcPr>
          <w:p>
            <w:pPr>
              <w:widowControl/>
              <w:jc w:val="left"/>
              <w:textAlignment w:val="center"/>
              <w:rPr>
                <w:rFonts w:ascii="等线" w:hAnsi="等线" w:eastAsia="等线" w:cs="等线"/>
                <w:color w:val="000000"/>
                <w:sz w:val="20"/>
                <w:szCs w:val="20"/>
              </w:rPr>
            </w:pPr>
            <w:r>
              <w:rPr>
                <w:rFonts w:hint="eastAsia" w:ascii="等线" w:hAnsi="等线" w:eastAsia="等线" w:cs="等线"/>
                <w:color w:val="000000"/>
                <w:kern w:val="0"/>
                <w:sz w:val="20"/>
                <w:szCs w:val="20"/>
                <w:lang w:bidi="ar"/>
              </w:rPr>
              <w:t>注：本清单根据采购人实际业务需求可随时调整。</w:t>
            </w:r>
          </w:p>
        </w:tc>
        <w:tc>
          <w:tcPr>
            <w:tcW w:w="0" w:type="auto"/>
            <w:tcBorders>
              <w:top w:val="nil"/>
              <w:left w:val="nil"/>
              <w:bottom w:val="nil"/>
              <w:right w:val="nil"/>
            </w:tcBorders>
            <w:noWrap/>
            <w:vAlign w:val="center"/>
          </w:tcPr>
          <w:p>
            <w:pPr>
              <w:jc w:val="center"/>
              <w:rPr>
                <w:rFonts w:ascii="等线" w:hAnsi="等线" w:eastAsia="等线" w:cs="等线"/>
                <w:color w:val="000000"/>
                <w:sz w:val="22"/>
              </w:rPr>
            </w:pPr>
          </w:p>
        </w:tc>
      </w:tr>
    </w:tbl>
    <w:p>
      <w:pPr>
        <w:spacing w:line="600" w:lineRule="exact"/>
        <w:rPr>
          <w:rFonts w:ascii="仿宋_GB2312" w:eastAsia="仿宋_GB2312"/>
          <w:sz w:val="32"/>
          <w:szCs w:val="32"/>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D02A2"/>
    <w:multiLevelType w:val="multilevel"/>
    <w:tmpl w:val="25FD02A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076E63"/>
    <w:rsid w:val="0001209C"/>
    <w:rsid w:val="000C3AE1"/>
    <w:rsid w:val="001B0B0F"/>
    <w:rsid w:val="00291629"/>
    <w:rsid w:val="00307A11"/>
    <w:rsid w:val="00320300"/>
    <w:rsid w:val="0038759C"/>
    <w:rsid w:val="004A68A0"/>
    <w:rsid w:val="004E239B"/>
    <w:rsid w:val="00552445"/>
    <w:rsid w:val="0056501A"/>
    <w:rsid w:val="00797DBF"/>
    <w:rsid w:val="007B77D7"/>
    <w:rsid w:val="007E5307"/>
    <w:rsid w:val="00830260"/>
    <w:rsid w:val="00880CAD"/>
    <w:rsid w:val="00916A82"/>
    <w:rsid w:val="00955F47"/>
    <w:rsid w:val="00A30C4C"/>
    <w:rsid w:val="00B20739"/>
    <w:rsid w:val="00B20EDC"/>
    <w:rsid w:val="00B66E84"/>
    <w:rsid w:val="00C965BC"/>
    <w:rsid w:val="00FC10EB"/>
    <w:rsid w:val="0E4F3405"/>
    <w:rsid w:val="10DB4FA6"/>
    <w:rsid w:val="17076E63"/>
    <w:rsid w:val="1B5A2A82"/>
    <w:rsid w:val="25840A94"/>
    <w:rsid w:val="2ED44965"/>
    <w:rsid w:val="32522E5F"/>
    <w:rsid w:val="330630C5"/>
    <w:rsid w:val="3D9B618F"/>
    <w:rsid w:val="46162856"/>
    <w:rsid w:val="47D46525"/>
    <w:rsid w:val="4CBC3BC9"/>
    <w:rsid w:val="5CB07109"/>
    <w:rsid w:val="7D446A60"/>
    <w:rsid w:val="7FB70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annotation reference"/>
    <w:qFormat/>
    <w:uiPriority w:val="0"/>
    <w:rPr>
      <w:sz w:val="21"/>
      <w:szCs w:val="21"/>
    </w:rPr>
  </w:style>
  <w:style w:type="character" w:customStyle="1" w:styleId="10">
    <w:name w:val="批注文字 字符"/>
    <w:link w:val="2"/>
    <w:qFormat/>
    <w:uiPriority w:val="0"/>
    <w:rPr>
      <w:kern w:val="2"/>
      <w:sz w:val="21"/>
      <w:szCs w:val="22"/>
    </w:rPr>
  </w:style>
  <w:style w:type="character" w:customStyle="1" w:styleId="11">
    <w:name w:val="批注框文本 字符"/>
    <w:link w:val="3"/>
    <w:qFormat/>
    <w:uiPriority w:val="0"/>
    <w:rPr>
      <w:kern w:val="2"/>
      <w:sz w:val="18"/>
      <w:szCs w:val="18"/>
    </w:rPr>
  </w:style>
  <w:style w:type="character" w:customStyle="1" w:styleId="12">
    <w:name w:val="批注主题 字符"/>
    <w:link w:val="6"/>
    <w:qFormat/>
    <w:uiPriority w:val="0"/>
    <w:rPr>
      <w:b/>
      <w:bCs/>
      <w:kern w:val="2"/>
      <w:sz w:val="21"/>
      <w:szCs w:val="22"/>
    </w:rPr>
  </w:style>
  <w:style w:type="paragraph" w:customStyle="1" w:styleId="13">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4">
    <w:name w:val="页眉 字符"/>
    <w:basedOn w:val="8"/>
    <w:link w:val="5"/>
    <w:qFormat/>
    <w:uiPriority w:val="0"/>
    <w:rPr>
      <w:kern w:val="2"/>
      <w:sz w:val="18"/>
      <w:szCs w:val="18"/>
    </w:rPr>
  </w:style>
  <w:style w:type="character" w:customStyle="1" w:styleId="15">
    <w:name w:val="页脚 字符"/>
    <w:basedOn w:val="8"/>
    <w:link w:val="4"/>
    <w:qFormat/>
    <w:uiPriority w:val="0"/>
    <w:rPr>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2451</Words>
  <Characters>3530</Characters>
  <Lines>882</Lines>
  <Paragraphs>1196</Paragraphs>
  <TotalTime>329</TotalTime>
  <ScaleCrop>false</ScaleCrop>
  <LinksUpToDate>false</LinksUpToDate>
  <CharactersWithSpaces>4785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2026-05-14T11:04:00Z</dcterms:created>
  <dc:creator>庆嘉</dc:creator>
  <cp:lastModifiedBy>user</cp:lastModifiedBy>
  <dcterms:modified xsi:type="dcterms:W3CDTF">2026-05-18T10:36:40Z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C9DA1A24A38B4E78A0B3C00BEB39A6F6_13</vt:lpwstr>
  </property>
  <property fmtid="{D5CDD505-2E9C-101B-9397-08002B2CF9AE}" pid="4" name="KSOTemplateDocerSaveRecord">
    <vt:lpwstr>eyJoZGlkIjoiMmY1MWU3ZmY1NWEwMzI0NTExMzE0NWZlY2ZiYTI0MDAiLCJ1c2VySWQiOiI3NjEyMzcyNzcifQ==</vt:lpwstr>
  </property>
</Properties>
</file>