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85A4">
      <w:pPr>
        <w:numPr>
          <w:ilvl w:val="0"/>
          <w:numId w:val="0"/>
        </w:numPr>
        <w:spacing w:line="36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highlight w:val="none"/>
          <w:lang w:val="en-US" w:eastAsia="zh-CN"/>
        </w:rPr>
        <w:t>附件2</w:t>
      </w:r>
    </w:p>
    <w:p w14:paraId="76BB8B4E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highlight w:val="none"/>
          <w:lang w:val="en-US" w:eastAsia="zh-CN"/>
        </w:rPr>
        <w:t>物品采购需求表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56"/>
        <w:gridCol w:w="418"/>
        <w:gridCol w:w="6576"/>
        <w:gridCol w:w="665"/>
      </w:tblGrid>
      <w:tr w14:paraId="1946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62D50E73">
            <w:pPr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序号</w:t>
            </w:r>
          </w:p>
        </w:tc>
        <w:tc>
          <w:tcPr>
            <w:tcW w:w="456" w:type="dxa"/>
            <w:noWrap w:val="0"/>
            <w:vAlign w:val="center"/>
          </w:tcPr>
          <w:p w14:paraId="4A0C779B">
            <w:pPr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物品名称</w:t>
            </w:r>
          </w:p>
        </w:tc>
        <w:tc>
          <w:tcPr>
            <w:tcW w:w="418" w:type="dxa"/>
            <w:noWrap w:val="0"/>
            <w:vAlign w:val="center"/>
          </w:tcPr>
          <w:p w14:paraId="273E2F75">
            <w:pPr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数量</w:t>
            </w:r>
          </w:p>
        </w:tc>
        <w:tc>
          <w:tcPr>
            <w:tcW w:w="6576" w:type="dxa"/>
            <w:noWrap w:val="0"/>
            <w:vAlign w:val="center"/>
          </w:tcPr>
          <w:p w14:paraId="00294853">
            <w:pPr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技术参数</w:t>
            </w:r>
          </w:p>
        </w:tc>
        <w:tc>
          <w:tcPr>
            <w:tcW w:w="665" w:type="dxa"/>
            <w:noWrap w:val="0"/>
            <w:vAlign w:val="center"/>
          </w:tcPr>
          <w:p w14:paraId="7A8F72B1">
            <w:pPr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7758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67BB34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56" w:type="dxa"/>
            <w:noWrap w:val="0"/>
            <w:vAlign w:val="center"/>
          </w:tcPr>
          <w:p w14:paraId="2DCA1F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便携式浊度计</w:t>
            </w:r>
          </w:p>
        </w:tc>
        <w:tc>
          <w:tcPr>
            <w:tcW w:w="418" w:type="dxa"/>
            <w:noWrap w:val="0"/>
            <w:vAlign w:val="center"/>
          </w:tcPr>
          <w:p w14:paraId="0F8195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62E47E2D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6027E880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1.1便携式浊度计主机1台</w:t>
            </w:r>
          </w:p>
          <w:p w14:paraId="0C8806E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1.2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比色</w:t>
            </w:r>
            <w:r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瓶1套</w:t>
            </w:r>
          </w:p>
          <w:p w14:paraId="3EBBF93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1.4便携式防护箱1个</w:t>
            </w:r>
          </w:p>
          <w:p w14:paraId="0E35959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769F4B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内置大容量锂电池，续航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时间不少于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 小时，满足全天高频使用需求。</w:t>
            </w:r>
          </w:p>
          <w:p w14:paraId="73834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2.2符合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浊度《GB/T 5750.4-2023》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《HJ1075-2019》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标准，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适用于测量生活饮用水，自来水，湖泊水，高浊度污水等多种水质浊度，浓度直读。</w:t>
            </w:r>
          </w:p>
          <w:p w14:paraId="4692F2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2.3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出厂内置标定曲线，无需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用户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建立，同时仪器支持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用户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自建曲线。</w:t>
            </w:r>
          </w:p>
          <w:p w14:paraId="441642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2.4支持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量程手动、自动切换功能，当客户水样超出当前曲线量程后自动切换到更高量程。</w:t>
            </w:r>
          </w:p>
          <w:p w14:paraId="4D0D4B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2.5具备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大容量储存系统，可存储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不少于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5000条实验数据。</w:t>
            </w:r>
          </w:p>
          <w:p w14:paraId="7A99E3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2.6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仪器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须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采用双光源（钨灯、LED灯）、双光路（透射光、散射光）测试系统，实现水样精准测试。</w:t>
            </w:r>
          </w:p>
          <w:p w14:paraId="19E90A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2.7具备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高精度滤光系统搭配窄带干涉技术有效规避杂散光，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保证</w:t>
            </w:r>
            <w:r>
              <w:rPr>
                <w:rFonts w:hint="default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测试数据稳定，测量精度高。</w:t>
            </w:r>
          </w:p>
          <w:p w14:paraId="229C21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2.8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采用比色瓶比色方式，最大量程可达4000NTU，同时仪器支持NTU、FTU、FNU、EBC等多种样品浊度单位自行切换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33CC4E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2.9白光光源检测：光源波长：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400-600nm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，量程：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0-100NTU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，光路模式：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90°散射光</w:t>
            </w:r>
          </w:p>
          <w:p w14:paraId="0FA924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2.10红光光源检测：光源波长：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860nm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，量程：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0-4000NTU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，光路模式：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0-1600NTU 散射光（范围可调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）、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1600-4000NTU 透射光（范围可调）</w:t>
            </w:r>
          </w:p>
          <w:p w14:paraId="017B7E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2.11测量时间：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自动量程：（3-9秒）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手动切换单一量程：（3秒）</w:t>
            </w:r>
          </w:p>
          <w:p w14:paraId="1EC9DF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2.12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示值误差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≤±5%</w:t>
            </w:r>
          </w:p>
          <w:p w14:paraId="0BD7B7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2.13重复性：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≤±3%</w:t>
            </w:r>
          </w:p>
          <w:p w14:paraId="0F1AEE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2.14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空白值漂移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:不大于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0.02NTU</w:t>
            </w:r>
          </w:p>
          <w:p w14:paraId="33F12C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2.15分辨率：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≤10NTU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时：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0.01NTU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hAnsi="Calibri" w:eastAsia="宋体" w:cs="宋体"/>
                <w:sz w:val="21"/>
                <w:szCs w:val="21"/>
                <w:highlight w:val="none"/>
                <w:lang w:val="en-US" w:eastAsia="zh-CN"/>
              </w:rPr>
              <w:t>10-100NTU</w:t>
            </w:r>
            <w:r>
              <w:rPr>
                <w:rFonts w:hint="eastAsia" w:ascii="Calibri" w:hAnsi="Calibri" w:cs="宋体"/>
                <w:sz w:val="21"/>
                <w:szCs w:val="21"/>
                <w:highlight w:val="none"/>
                <w:lang w:val="en-US" w:eastAsia="zh-CN"/>
              </w:rPr>
              <w:t>时：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0.1NTU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100-4000NTU</w:t>
            </w: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时：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1NTU</w:t>
            </w:r>
          </w:p>
          <w:p w14:paraId="03131D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2.16单位：</w:t>
            </w:r>
            <w:r>
              <w:rPr>
                <w:rFonts w:hint="eastAsia" w:ascii="Calibri" w:hAnsi="Calibri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支持NTU、FTU、FAU、FNU、JTU、EBC、mg/L单位切换</w:t>
            </w:r>
          </w:p>
        </w:tc>
        <w:tc>
          <w:tcPr>
            <w:tcW w:w="665" w:type="dxa"/>
            <w:noWrap w:val="0"/>
            <w:vAlign w:val="top"/>
          </w:tcPr>
          <w:p w14:paraId="54388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包检定校准</w:t>
            </w:r>
          </w:p>
        </w:tc>
      </w:tr>
      <w:tr w14:paraId="0394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2A434B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56" w:type="dxa"/>
            <w:noWrap w:val="0"/>
            <w:vAlign w:val="center"/>
          </w:tcPr>
          <w:p w14:paraId="2C8E9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便携式溶解氧测定仪</w:t>
            </w:r>
          </w:p>
        </w:tc>
        <w:tc>
          <w:tcPr>
            <w:tcW w:w="418" w:type="dxa"/>
            <w:noWrap w:val="0"/>
            <w:vAlign w:val="center"/>
          </w:tcPr>
          <w:p w14:paraId="504C66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1F26EFB5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5625FE4C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1.1便携式溶解氧仪主机1台</w:t>
            </w:r>
          </w:p>
          <w:p w14:paraId="23BDDC8F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1.2溶解氧电极1支</w:t>
            </w:r>
          </w:p>
          <w:p w14:paraId="0AA07675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1.3电极挂架2支</w:t>
            </w:r>
          </w:p>
          <w:p w14:paraId="4F34E8B5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1.4充电器1套</w:t>
            </w:r>
          </w:p>
          <w:p w14:paraId="0B60459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1.5</w:t>
            </w:r>
            <w:r>
              <w:rPr>
                <w:rFonts w:hint="eastAsia" w:cs="Times New Roman"/>
                <w:sz w:val="21"/>
                <w:szCs w:val="24"/>
                <w:highlight w:val="none"/>
              </w:rPr>
              <w:t>MicroUSB转DB25打印线</w:t>
            </w:r>
            <w:r>
              <w:rPr>
                <w:rFonts w:hint="eastAsia" w:cs="Times New Roman"/>
                <w:sz w:val="21"/>
                <w:szCs w:val="24"/>
                <w:highlight w:val="none"/>
                <w:lang w:val="en-US" w:eastAsia="zh-CN"/>
              </w:rPr>
              <w:t>1副</w:t>
            </w:r>
          </w:p>
          <w:p w14:paraId="7885940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1.6防护箱1个</w:t>
            </w:r>
          </w:p>
          <w:p w14:paraId="53F28EB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47A6C81D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  <w:t>2.1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highlight w:val="none"/>
              </w:rPr>
              <w:t>智能判别终点：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</w:rPr>
              <w:t>支持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highlight w:val="none"/>
              </w:rPr>
              <w:t>自动读数、定时读数、定时间隔读数、手动读数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自动零氧标定和满度标定</w:t>
            </w:r>
          </w:p>
          <w:p w14:paraId="27952F64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气压自动补偿（单位可选kPa、mbar、Torr、Atm）</w:t>
            </w:r>
          </w:p>
          <w:p w14:paraId="78B0A656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支持盐度校准</w:t>
            </w:r>
          </w:p>
          <w:p w14:paraId="17EEAB92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2.4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highlight w:val="none"/>
              </w:rPr>
              <w:t>支持数据存储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</w:rPr>
              <w:t>（500套）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highlight w:val="none"/>
              </w:rPr>
              <w:t>、查阅、删除、传输和打印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highlight w:val="none"/>
              </w:rPr>
              <w:t>符合GLP，实现数据追溯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</w:rPr>
              <w:t>具有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highlight w:val="none"/>
              </w:rPr>
              <w:t>USB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</w:rPr>
              <w:t>接口，配合专用的通信软件，实现与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highlight w:val="none"/>
              </w:rPr>
              <w:t>PC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</w:rPr>
              <w:t>的连接</w:t>
            </w:r>
          </w:p>
          <w:p w14:paraId="24CAFD17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2.5支持IP65及以上防护等级，具有断电保护功能，支持自动关机和恢复出厂设置，内置可充电锂电池</w:t>
            </w:r>
          </w:p>
          <w:p w14:paraId="158BCC8E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2.6溶解氧</w:t>
            </w:r>
          </w:p>
          <w:p w14:paraId="00A62E43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范围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highlight w:val="none"/>
              </w:rPr>
              <w:t>(0.00～50.00)mg/L</w:t>
            </w:r>
          </w:p>
          <w:p w14:paraId="3B1D0E96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最小分辨率 0.01 mg/L</w:t>
            </w:r>
          </w:p>
          <w:p w14:paraId="77289F32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电子单元示值误差 ±0.10mg/L</w:t>
            </w:r>
          </w:p>
          <w:p w14:paraId="4BE6FF73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仪器示值误差±0.30mg/L</w:t>
            </w:r>
          </w:p>
          <w:p w14:paraId="432ECA33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响应时间 ≤45s(20.0 ℃时90%响应)</w:t>
            </w:r>
          </w:p>
          <w:p w14:paraId="7ABB7744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盐度</w:t>
            </w:r>
            <w:r>
              <w:rPr>
                <w:rFonts w:hint="eastAsia"/>
                <w:highlight w:val="none"/>
              </w:rPr>
              <w:t>:</w:t>
            </w:r>
          </w:p>
          <w:p w14:paraId="72796119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补偿误差±2%</w:t>
            </w:r>
          </w:p>
          <w:p w14:paraId="20066BFA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饱和度</w:t>
            </w:r>
            <w:r>
              <w:rPr>
                <w:highlight w:val="none"/>
              </w:rPr>
              <w:t>范围(0.0～300.0)%</w:t>
            </w:r>
          </w:p>
          <w:p w14:paraId="28FA4FBE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最小分辨率0.1%</w:t>
            </w:r>
          </w:p>
          <w:p w14:paraId="2B41FCAA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电子单元示值误差±2.0%</w:t>
            </w:r>
          </w:p>
          <w:p w14:paraId="53349160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仪器示值误差±10.0%</w:t>
            </w:r>
          </w:p>
          <w:p w14:paraId="10E5A941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温度：</w:t>
            </w:r>
          </w:p>
          <w:p w14:paraId="003BAD83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范围(-5.0～110.0)℃ /(23-230)℉</w:t>
            </w:r>
          </w:p>
          <w:p w14:paraId="33C80B56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最小分辨率</w:t>
            </w:r>
            <w:r>
              <w:rPr>
                <w:highlight w:val="none"/>
              </w:rPr>
              <w:tab/>
            </w:r>
            <w:r>
              <w:rPr>
                <w:highlight w:val="none"/>
              </w:rPr>
              <w:t>0.1℃/0.1℉</w:t>
            </w:r>
          </w:p>
          <w:p w14:paraId="4B4A2AD7">
            <w:pPr>
              <w:widowControl/>
              <w:numPr>
                <w:ilvl w:val="0"/>
                <w:numId w:val="0"/>
              </w:numPr>
              <w:jc w:val="left"/>
              <w:rPr>
                <w:highlight w:val="none"/>
              </w:rPr>
            </w:pPr>
            <w:r>
              <w:rPr>
                <w:highlight w:val="none"/>
              </w:rPr>
              <w:t>电子单元示值误差±0.2 ℃/±0.36℉</w:t>
            </w:r>
          </w:p>
          <w:p w14:paraId="01352E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highlight w:val="none"/>
              </w:rPr>
              <w:t>仪器的示值误差±0.4 ℃（0.0℃-60.0℃）；±1.0 ℃（其他范围）</w:t>
            </w:r>
          </w:p>
        </w:tc>
        <w:tc>
          <w:tcPr>
            <w:tcW w:w="665" w:type="dxa"/>
            <w:noWrap w:val="0"/>
            <w:vAlign w:val="top"/>
          </w:tcPr>
          <w:p w14:paraId="3AA2A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包检定校准</w:t>
            </w:r>
          </w:p>
        </w:tc>
      </w:tr>
      <w:tr w14:paraId="5355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7CD92A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56" w:type="dxa"/>
            <w:noWrap w:val="0"/>
            <w:vAlign w:val="center"/>
          </w:tcPr>
          <w:p w14:paraId="573AC9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310E1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AD8AD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418" w:type="dxa"/>
            <w:noWrap w:val="0"/>
            <w:vAlign w:val="center"/>
          </w:tcPr>
          <w:p w14:paraId="400E9D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5C6FD9E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1545E47D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1.1高压灭菌锅1台</w:t>
            </w:r>
          </w:p>
          <w:p w14:paraId="348481C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59B366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2.1采用移位式快开盖结构，使锅盖开启与锁紧安全可靠、灵活轻巧</w:t>
            </w:r>
          </w:p>
          <w:p w14:paraId="2023F6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2.2具有断水保护装置，最高工作压力0.142Mpa</w:t>
            </w:r>
          </w:p>
          <w:p w14:paraId="43B76D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2.3自胀式密封圈，电加热方式</w:t>
            </w:r>
          </w:p>
          <w:p w14:paraId="7EE363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2.4压力联锁盖装置，双刻度读数压力表</w:t>
            </w:r>
          </w:p>
          <w:p w14:paraId="5437A0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2.5可预置固定程序对灭菌物品灭菌；</w:t>
            </w:r>
          </w:p>
          <w:p w14:paraId="0B4668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2.6可存储上次灭菌程序，便于二次操作</w:t>
            </w:r>
          </w:p>
          <w:p w14:paraId="1CFFFC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2.7具有下排放冷空气和下排水功能</w:t>
            </w:r>
          </w:p>
          <w:p w14:paraId="05D858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2.8数显屏与指示灯可显示设定的灭菌工作动态与运行的功能提示</w:t>
            </w:r>
          </w:p>
          <w:p w14:paraId="10EE06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2.9全不锈钢材质，筒体厚度：不小于2mm</w:t>
            </w:r>
          </w:p>
          <w:p w14:paraId="7F9207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2.10采用电子与机械互动的安全结构，使锅内有压力时联锁装置自动锁紧锅盖，确保使用者安全操作</w:t>
            </w:r>
          </w:p>
          <w:p w14:paraId="1C290F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2.11实行微电脑控制系统，采用“LED”数显运行工作程序，灭菌结束（报警）后自动停机</w:t>
            </w:r>
          </w:p>
          <w:p w14:paraId="3E539D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2.12外壳材料采用优质耐高温工程塑料，避免了传统手提式灭菌器外壳易烫的隐患</w:t>
            </w:r>
          </w:p>
          <w:p w14:paraId="076521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2.13底部带脚轮，方便移动</w:t>
            </w:r>
          </w:p>
          <w:p w14:paraId="661E5A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2.14产品符合GB/T 150《压力容器》设计与制造</w:t>
            </w:r>
          </w:p>
          <w:p w14:paraId="554BEF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2.15设计使用年限≥10年</w:t>
            </w:r>
          </w:p>
          <w:p w14:paraId="150068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2.16功率 ：不大于2KW，容积：25-30L</w:t>
            </w:r>
          </w:p>
          <w:p w14:paraId="1769CB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2.17温度设定范围50℃-126℃，时间设定范围0-99h</w:t>
            </w:r>
          </w:p>
          <w:p w14:paraId="127231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2.18工作电压：220V；频率：50Hz</w:t>
            </w:r>
          </w:p>
          <w:p w14:paraId="1DAF92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2.19具有国家规定的压力容器证书</w:t>
            </w:r>
          </w:p>
        </w:tc>
        <w:tc>
          <w:tcPr>
            <w:tcW w:w="665" w:type="dxa"/>
            <w:noWrap w:val="0"/>
            <w:vAlign w:val="top"/>
          </w:tcPr>
          <w:p w14:paraId="6C93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包检定校准</w:t>
            </w:r>
          </w:p>
        </w:tc>
      </w:tr>
      <w:tr w14:paraId="74E6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2633E1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56" w:type="dxa"/>
            <w:noWrap w:val="0"/>
            <w:vAlign w:val="center"/>
          </w:tcPr>
          <w:p w14:paraId="564AD3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418" w:type="dxa"/>
            <w:noWrap w:val="0"/>
            <w:vAlign w:val="center"/>
          </w:tcPr>
          <w:p w14:paraId="3C155E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6A07EBB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575A8D8A">
            <w:pPr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电导率仪主机1台</w:t>
            </w:r>
          </w:p>
          <w:p w14:paraId="3A83EF68">
            <w:pPr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电导率电极1支</w:t>
            </w:r>
          </w:p>
          <w:p w14:paraId="5D8FEE9C">
            <w:pPr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电导率溶液 1408μS/cm （20mL）</w:t>
            </w:r>
            <w:r>
              <w:rPr>
                <w:rFonts w:hint="eastAsia"/>
                <w:highlight w:val="none"/>
                <w:lang w:val="en-US" w:eastAsia="zh-CN"/>
              </w:rPr>
              <w:t>10包</w:t>
            </w:r>
          </w:p>
          <w:p w14:paraId="6470E7D3">
            <w:pPr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充电器1套</w:t>
            </w:r>
          </w:p>
          <w:p w14:paraId="1CCAD0EF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防护箱1个</w:t>
            </w:r>
          </w:p>
          <w:p w14:paraId="36FDEAC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21ADE7B9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</w:t>
            </w:r>
            <w:r>
              <w:rPr>
                <w:rFonts w:hint="eastAsia"/>
                <w:highlight w:val="none"/>
              </w:rPr>
              <w:t>参比温度20℃或25℃可选</w:t>
            </w:r>
          </w:p>
          <w:p w14:paraId="1343968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2.2</w:t>
            </w:r>
            <w:r>
              <w:rPr>
                <w:rFonts w:hint="eastAsia"/>
                <w:highlight w:val="none"/>
              </w:rPr>
              <w:t>支持开机自诊断、自动关机、断电保护和恢复出厂设置等功能</w:t>
            </w:r>
          </w:p>
          <w:p w14:paraId="6A9717C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2.3</w:t>
            </w:r>
            <w:r>
              <w:rPr>
                <w:rFonts w:hint="eastAsia"/>
                <w:highlight w:val="none"/>
              </w:rPr>
              <w:t>支持固件升级功能，允许功能扩展和个性化要求</w:t>
            </w:r>
          </w:p>
          <w:p w14:paraId="6E8CD72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2.4</w:t>
            </w:r>
            <w:r>
              <w:rPr>
                <w:rFonts w:hint="eastAsia"/>
                <w:highlight w:val="none"/>
              </w:rPr>
              <w:t>支持IP65防护等级</w:t>
            </w:r>
          </w:p>
          <w:p w14:paraId="6C00EDEC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2.5</w:t>
            </w:r>
            <w:r>
              <w:rPr>
                <w:rFonts w:hint="eastAsia"/>
                <w:highlight w:val="none"/>
              </w:rPr>
              <w:t>智能判别终点，支持自动读数、定时读数、定时间隔读数、手动读数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支持自动/手动温度补偿</w:t>
            </w:r>
          </w:p>
          <w:p w14:paraId="52F2F5F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2.6</w:t>
            </w:r>
            <w:r>
              <w:rPr>
                <w:rFonts w:hint="eastAsia"/>
                <w:highlight w:val="none"/>
              </w:rPr>
              <w:t>自动识别4种GB电导标准溶液，支持1-3点电导电极标定</w:t>
            </w:r>
          </w:p>
          <w:p w14:paraId="0AB375A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2.7</w:t>
            </w:r>
            <w:r>
              <w:rPr>
                <w:rFonts w:hint="eastAsia"/>
                <w:highlight w:val="none"/>
              </w:rPr>
              <w:t>支持不补偿、线性、纯水补偿等多种电导率补偿方式</w:t>
            </w:r>
          </w:p>
          <w:p w14:paraId="297E28E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2.8</w:t>
            </w:r>
            <w:r>
              <w:rPr>
                <w:rFonts w:hint="eastAsia"/>
                <w:highlight w:val="none"/>
              </w:rPr>
              <w:t>支持自动频率切换，配套1.0常数电极可覆盖全量程测量（20μS/cm以下样品建议选用0.1常数或者0.01常数电导电极测量）</w:t>
            </w:r>
          </w:p>
          <w:p w14:paraId="092CA5DC">
            <w:pPr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2.9支持数据存储（不少于1000套）、查阅、删除、传输和打印</w:t>
            </w:r>
          </w:p>
          <w:p w14:paraId="50999FE0">
            <w:pPr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符合GLP，实现数据追溯</w:t>
            </w:r>
          </w:p>
          <w:p w14:paraId="2B0BFBB1">
            <w:pPr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2.10支持连接标准RS-232串口打印机打印测量结果，打印格式可选</w:t>
            </w:r>
          </w:p>
          <w:p w14:paraId="54F18BE6">
            <w:pPr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2.11具有USB接口，通过专用通信软件与PC连接，实现数据传输</w:t>
            </w:r>
          </w:p>
          <w:p w14:paraId="70812E21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2.12电导率</w:t>
            </w:r>
          </w:p>
          <w:p w14:paraId="1BC4ACD8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范围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0.000 μS/cm～1000 mS/cm</w:t>
            </w:r>
          </w:p>
          <w:p w14:paraId="352969E4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最小分辨率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0.001μS/cm，根据量程自动切换</w:t>
            </w:r>
          </w:p>
          <w:p w14:paraId="6714E5F0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电子单元引用误差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±1.0%FS</w:t>
            </w:r>
          </w:p>
          <w:p w14:paraId="678C1681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2.13电阻率</w:t>
            </w:r>
          </w:p>
          <w:p w14:paraId="44B78C2B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范围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5.00Ω•cm～20.00 MΩcm</w:t>
            </w:r>
          </w:p>
          <w:p w14:paraId="4FA666C3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最小分辨率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0.01Ω•cm，根据量程自动切换</w:t>
            </w:r>
          </w:p>
          <w:p w14:paraId="42704D4A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电子单元引用误差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±1.0%FS</w:t>
            </w:r>
          </w:p>
          <w:p w14:paraId="57A1FB13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2.14 TDS</w:t>
            </w:r>
          </w:p>
          <w:p w14:paraId="6EFD0B0A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范围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0.000mg/L～300g/L</w:t>
            </w:r>
          </w:p>
          <w:p w14:paraId="4F117766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最小分辨率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0.001mg/L，根据量程自动切换</w:t>
            </w:r>
          </w:p>
          <w:p w14:paraId="064563C5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电子单元引用误差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±1.0%FS</w:t>
            </w:r>
          </w:p>
          <w:p w14:paraId="20BE6FFB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2.15盐度</w:t>
            </w:r>
          </w:p>
          <w:p w14:paraId="38156E57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范围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（0.00～8.00）%</w:t>
            </w:r>
          </w:p>
          <w:p w14:paraId="5FE22218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最小分辨率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0.01%</w:t>
            </w:r>
          </w:p>
          <w:p w14:paraId="52530737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电子单元引用误差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±0.2%</w:t>
            </w:r>
          </w:p>
          <w:p w14:paraId="78390287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2.16温度</w:t>
            </w:r>
          </w:p>
          <w:p w14:paraId="674F35BD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范围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 xml:space="preserve">(-5.0～110.0)℃ </w:t>
            </w:r>
          </w:p>
          <w:p w14:paraId="138509F6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最小分辨率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0.1℃</w:t>
            </w:r>
          </w:p>
          <w:p w14:paraId="065CA4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highlight w:val="none"/>
                <w:lang w:val="en-US" w:eastAsia="zh-CN"/>
              </w:rPr>
              <w:t>电子单元示值误差</w:t>
            </w:r>
            <w:r>
              <w:rPr>
                <w:rFonts w:hint="eastAsia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highlight w:val="none"/>
                <w:lang w:val="en-US" w:eastAsia="zh-CN"/>
              </w:rPr>
              <w:t>±0.2 ℃</w:t>
            </w:r>
          </w:p>
        </w:tc>
        <w:tc>
          <w:tcPr>
            <w:tcW w:w="665" w:type="dxa"/>
            <w:noWrap w:val="0"/>
            <w:vAlign w:val="top"/>
          </w:tcPr>
          <w:p w14:paraId="2F2E9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包检定校准</w:t>
            </w:r>
          </w:p>
        </w:tc>
      </w:tr>
      <w:tr w14:paraId="79E1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0DCE41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56" w:type="dxa"/>
            <w:noWrap w:val="0"/>
            <w:vAlign w:val="center"/>
          </w:tcPr>
          <w:p w14:paraId="3B9EDE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便携式pH计</w:t>
            </w:r>
          </w:p>
        </w:tc>
        <w:tc>
          <w:tcPr>
            <w:tcW w:w="418" w:type="dxa"/>
            <w:noWrap w:val="0"/>
            <w:vAlign w:val="center"/>
          </w:tcPr>
          <w:p w14:paraId="62CEE3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78A605F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29D68396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1.1便携式p</w:t>
            </w:r>
            <w:r>
              <w:rPr>
                <w:rFonts w:hint="default"/>
                <w:highlight w:val="none"/>
                <w:lang w:val="en-US" w:eastAsia="zh-CN"/>
              </w:rPr>
              <w:t>H</w:t>
            </w:r>
            <w:r>
              <w:rPr>
                <w:rFonts w:hint="eastAsia"/>
                <w:highlight w:val="none"/>
                <w:lang w:val="en-US" w:eastAsia="zh-CN"/>
              </w:rPr>
              <w:t>主机1台</w:t>
            </w:r>
          </w:p>
          <w:p w14:paraId="70DB4EA7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1.2pH三复合电极1支</w:t>
            </w:r>
          </w:p>
          <w:p w14:paraId="1FB1FB16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1.3电极挂架2个</w:t>
            </w:r>
          </w:p>
          <w:p w14:paraId="3CBE0DA2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1.4充电器1套</w:t>
            </w:r>
          </w:p>
          <w:p w14:paraId="4ED588C3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1.5防护箱1个</w:t>
            </w:r>
          </w:p>
          <w:p w14:paraId="33EDCF1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5593372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</w:t>
            </w:r>
            <w:r>
              <w:rPr>
                <w:rFonts w:hint="eastAsia"/>
                <w:highlight w:val="none"/>
              </w:rPr>
              <w:t>分辨率可选：pH支持0.01pH和0.1pH，mV支持0.1 mV和1mV</w:t>
            </w:r>
          </w:p>
          <w:p w14:paraId="694C115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温度单位可选：℃ 和 °F</w:t>
            </w:r>
          </w:p>
          <w:p w14:paraId="1C505B1A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2.2</w:t>
            </w:r>
            <w:r>
              <w:rPr>
                <w:rFonts w:hint="eastAsia"/>
                <w:highlight w:val="none"/>
              </w:rPr>
              <w:t>支持开机自诊断、自动关机、断电保护和恢复出厂设置功能</w:t>
            </w:r>
          </w:p>
          <w:p w14:paraId="68E8598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2.3</w:t>
            </w:r>
            <w:r>
              <w:rPr>
                <w:rFonts w:hint="eastAsia"/>
                <w:highlight w:val="none"/>
              </w:rPr>
              <w:t>支持固件升级功能，允许功能扩展</w:t>
            </w:r>
          </w:p>
          <w:p w14:paraId="1022D4D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2.4</w:t>
            </w:r>
            <w:r>
              <w:rPr>
                <w:rFonts w:hint="eastAsia"/>
                <w:highlight w:val="none"/>
              </w:rPr>
              <w:t>支持IP65防护等级</w:t>
            </w:r>
          </w:p>
          <w:p w14:paraId="69E9C3F9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2.5</w:t>
            </w:r>
            <w:r>
              <w:rPr>
                <w:rFonts w:hint="eastAsia"/>
                <w:highlight w:val="none"/>
              </w:rPr>
              <w:t>智能判别终点，支持自动读数、定时读数、定时间隔读数、手动读数</w:t>
            </w:r>
          </w:p>
          <w:p w14:paraId="4284EFC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2.6</w:t>
            </w:r>
            <w:r>
              <w:rPr>
                <w:rFonts w:hint="eastAsia"/>
                <w:highlight w:val="none"/>
              </w:rPr>
              <w:t>支持自动/手动温度补偿</w:t>
            </w:r>
          </w:p>
          <w:p w14:paraId="27EE9EE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2.7</w:t>
            </w:r>
            <w:r>
              <w:rPr>
                <w:rFonts w:hint="eastAsia"/>
                <w:highlight w:val="none"/>
              </w:rPr>
              <w:t>支持1-5点pH电极标定</w:t>
            </w:r>
          </w:p>
          <w:p w14:paraId="2279950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2.8</w:t>
            </w:r>
            <w:r>
              <w:rPr>
                <w:rFonts w:hint="eastAsia"/>
                <w:highlight w:val="none"/>
              </w:rPr>
              <w:t>自动识别GB、DIN、NIST等3组标准缓冲溶液，支持标液组管理，支持自定义pH缓冲溶液和标液组</w:t>
            </w:r>
          </w:p>
          <w:p w14:paraId="65B2CF76">
            <w:pPr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2.9</w:t>
            </w:r>
            <w:r>
              <w:rPr>
                <w:rFonts w:hint="eastAsia"/>
                <w:b/>
                <w:bCs/>
                <w:highlight w:val="none"/>
              </w:rPr>
              <w:t>支持数据存储（1000套）、查阅、删除、传输和打印</w:t>
            </w:r>
          </w:p>
          <w:p w14:paraId="5D49DC74">
            <w:pPr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2.10</w:t>
            </w:r>
            <w:r>
              <w:rPr>
                <w:rFonts w:hint="eastAsia"/>
                <w:b/>
                <w:bCs/>
                <w:highlight w:val="none"/>
              </w:rPr>
              <w:t>符合GLP，实现数据追溯</w:t>
            </w:r>
          </w:p>
          <w:p w14:paraId="0A4E349A">
            <w:pPr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2.11</w:t>
            </w:r>
            <w:r>
              <w:rPr>
                <w:rFonts w:hint="eastAsia"/>
                <w:b/>
                <w:bCs/>
                <w:highlight w:val="none"/>
              </w:rPr>
              <w:t>支持连接标准RS-232串口打印机打印测量结果，打印格式可选</w:t>
            </w:r>
          </w:p>
          <w:p w14:paraId="4C505F7B">
            <w:pPr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2.12</w:t>
            </w:r>
            <w:r>
              <w:rPr>
                <w:rFonts w:hint="eastAsia"/>
                <w:b/>
                <w:bCs/>
                <w:highlight w:val="none"/>
              </w:rPr>
              <w:t>具有USB接口，通过专用通信软件与PC连接，实现数据传输</w:t>
            </w:r>
          </w:p>
          <w:p w14:paraId="0F262D8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2.13 </w:t>
            </w:r>
            <w:r>
              <w:rPr>
                <w:rFonts w:hint="eastAsia"/>
                <w:highlight w:val="none"/>
              </w:rPr>
              <w:t xml:space="preserve">mV </w:t>
            </w:r>
          </w:p>
          <w:p w14:paraId="6C74E15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测量</w:t>
            </w:r>
            <w:r>
              <w:rPr>
                <w:rFonts w:hint="eastAsia"/>
                <w:highlight w:val="none"/>
              </w:rPr>
              <w:t>范围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（-2000.0～2000.0）mV</w:t>
            </w:r>
          </w:p>
          <w:p w14:paraId="3A7C96D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最小分辨率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0.1mV</w:t>
            </w:r>
          </w:p>
          <w:p w14:paraId="333BD2E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电子单元示值误差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±0.1%或±0.3mV</w:t>
            </w:r>
          </w:p>
          <w:p w14:paraId="3AEF9A5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2.14 </w:t>
            </w:r>
            <w:r>
              <w:rPr>
                <w:rFonts w:hint="eastAsia"/>
                <w:highlight w:val="none"/>
              </w:rPr>
              <w:t>pH</w:t>
            </w:r>
          </w:p>
          <w:p w14:paraId="739274E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测量</w:t>
            </w:r>
            <w:r>
              <w:rPr>
                <w:rFonts w:hint="eastAsia"/>
                <w:highlight w:val="none"/>
              </w:rPr>
              <w:t>范围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highlight w:val="none"/>
              </w:rPr>
              <w:t>.00～</w:t>
            </w:r>
            <w:r>
              <w:rPr>
                <w:rFonts w:hint="eastAsia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highlight w:val="none"/>
              </w:rPr>
              <w:t xml:space="preserve">.00）pH </w:t>
            </w:r>
          </w:p>
          <w:p w14:paraId="5069C32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最小分辨率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0.01pH</w:t>
            </w:r>
          </w:p>
          <w:p w14:paraId="3C07065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电子单元示值误差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±0.01pH</w:t>
            </w:r>
          </w:p>
          <w:p w14:paraId="2999AF8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2.15</w:t>
            </w:r>
            <w:r>
              <w:rPr>
                <w:rFonts w:hint="eastAsia"/>
                <w:highlight w:val="none"/>
              </w:rPr>
              <w:t>温度</w:t>
            </w:r>
          </w:p>
          <w:p w14:paraId="25288ED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测量</w:t>
            </w:r>
            <w:r>
              <w:rPr>
                <w:rFonts w:hint="eastAsia"/>
                <w:highlight w:val="none"/>
              </w:rPr>
              <w:t>范围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(-5.0～110.0)℃</w:t>
            </w:r>
          </w:p>
          <w:p w14:paraId="5D01973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最小分辨率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0.1℃</w:t>
            </w:r>
            <w:r>
              <w:rPr>
                <w:rFonts w:hint="eastAsia"/>
                <w:highlight w:val="none"/>
              </w:rPr>
              <w:tab/>
            </w:r>
          </w:p>
          <w:p w14:paraId="5394CE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电子单元示值误差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</w:rPr>
              <w:t>±0.2 ℃</w:t>
            </w:r>
          </w:p>
        </w:tc>
        <w:tc>
          <w:tcPr>
            <w:tcW w:w="665" w:type="dxa"/>
            <w:noWrap w:val="0"/>
            <w:vAlign w:val="top"/>
          </w:tcPr>
          <w:p w14:paraId="5F43D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包检定校准</w:t>
            </w:r>
          </w:p>
        </w:tc>
      </w:tr>
      <w:tr w14:paraId="13E8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1876ED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56" w:type="dxa"/>
            <w:noWrap w:val="0"/>
            <w:vAlign w:val="center"/>
          </w:tcPr>
          <w:p w14:paraId="5A240B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textAlignment w:val="auto"/>
              <w:rPr>
                <w:rFonts w:hint="eastAsia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声校准器</w:t>
            </w:r>
          </w:p>
        </w:tc>
        <w:tc>
          <w:tcPr>
            <w:tcW w:w="418" w:type="dxa"/>
            <w:noWrap w:val="0"/>
            <w:vAlign w:val="center"/>
          </w:tcPr>
          <w:p w14:paraId="4872D3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576" w:type="dxa"/>
            <w:noWrap w:val="0"/>
            <w:vAlign w:val="top"/>
          </w:tcPr>
          <w:p w14:paraId="7E083AC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6F0847CE"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1.1声校准器1台</w:t>
            </w:r>
          </w:p>
          <w:p w14:paraId="6B94290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6CF06F2F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2.1符合标准：GB/T 15173-2010  1级和IEC 60942:2017</w:t>
            </w:r>
          </w:p>
          <w:p w14:paraId="2F40E872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2.2声压级： 114dB及94dB（以2×10-5Pa为参考）</w:t>
            </w:r>
          </w:p>
          <w:p w14:paraId="55B26279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2.3声压级精度：±0.25 dB（-10 ℃ ~ +50 ℃）</w:t>
            </w:r>
          </w:p>
          <w:p w14:paraId="3FC371FB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2.4频率准确度：1000 Hz±0.7 %</w:t>
            </w:r>
          </w:p>
          <w:p w14:paraId="37B93D88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2.5总失真：≤2.5 %</w:t>
            </w:r>
          </w:p>
          <w:p w14:paraId="08B928D4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2.6电池：最长连续使用时间不少于7小时</w:t>
            </w:r>
          </w:p>
          <w:p w14:paraId="20266D3E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2.7稳定时间：小于15s</w:t>
            </w:r>
          </w:p>
          <w:p w14:paraId="0B4651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2.8使用环境温度范围：-10 ℃ ~ +50 ℃</w:t>
            </w:r>
          </w:p>
        </w:tc>
        <w:tc>
          <w:tcPr>
            <w:tcW w:w="665" w:type="dxa"/>
            <w:noWrap w:val="0"/>
            <w:vAlign w:val="top"/>
          </w:tcPr>
          <w:p w14:paraId="7E368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Calibri" w:hAnsi="Calibri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包检定校准</w:t>
            </w:r>
          </w:p>
        </w:tc>
      </w:tr>
    </w:tbl>
    <w:p w14:paraId="76355715">
      <w:pPr>
        <w:rPr>
          <w:highlight w:val="none"/>
        </w:rPr>
      </w:pPr>
    </w:p>
    <w:p w14:paraId="4404E832">
      <w:pPr>
        <w:rPr>
          <w:highlight w:val="none"/>
        </w:rPr>
      </w:pPr>
    </w:p>
    <w:p w14:paraId="4FCDC824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6E62"/>
    <w:rsid w:val="12F56E62"/>
    <w:rsid w:val="6D8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2026-03-10T09:22:00Z</dcterms:created>
  <dc:creator>Miss Mayට</dc:creator>
  <cp:lastModifiedBy>Miss Mayට</cp:lastModifiedBy>
  <dcterms:modified xsi:type="dcterms:W3CDTF">2026-03-10T09:23:08Z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885D54C817534BF895CE958AC618C1FD_13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