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08BF">
      <w:pPr>
        <w:widowControl/>
        <w:shd w:val="clear" w:color="auto" w:fill="FFFFFF"/>
        <w:spacing w:line="590" w:lineRule="exact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  <w:t>附件1</w:t>
      </w:r>
    </w:p>
    <w:p w14:paraId="253B45A7">
      <w:pPr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B440572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广州市202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土壤污染风险评估报告</w:t>
      </w:r>
    </w:p>
    <w:p w14:paraId="52C16F91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评审通过情况汇总表</w:t>
      </w:r>
    </w:p>
    <w:bookmarkEnd w:id="2"/>
    <w:p w14:paraId="7ECFBC69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2"/>
        <w:tblW w:w="515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3752"/>
        <w:gridCol w:w="1140"/>
        <w:gridCol w:w="885"/>
        <w:gridCol w:w="760"/>
        <w:gridCol w:w="1742"/>
      </w:tblGrid>
      <w:tr w14:paraId="31EC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报告编制单位名称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递交报告数量（按地块数量统计）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一次性通过报告数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一次性通过率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81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广东环科院环境科技有限公司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E05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广东建研环境监测股份有限公司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D69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B81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8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广东省科学院生态环境与土壤研究所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0E2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1BB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广州市城市规划勘测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shd w:val="clear" w:color="auto" w:fill="auto"/>
                <w:lang w:val="en-US" w:eastAsia="zh-CN" w:bidi="ar"/>
              </w:rPr>
              <w:t>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研究院有限公司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1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A50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广州市环境保护科学研究院有限公司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D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0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1个地块报告第一次评审未通过，第二次评审通</w:t>
            </w:r>
            <w:bookmarkStart w:id="0" w:name="FunCunProofread69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shd w:val="clear" w:color="auto" w:fill="auto"/>
                <w:lang w:val="en-US" w:eastAsia="zh-CN" w:bidi="ar"/>
              </w:rPr>
              <w:t>过</w:t>
            </w:r>
            <w:bookmarkEnd w:id="0"/>
          </w:p>
        </w:tc>
      </w:tr>
      <w:tr w14:paraId="4B21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广州思创环境工程有限公司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9A9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5F8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生态环境部土壤与农业农村生态环境监管技术中心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9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31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粤风环保（广东）股份有限公司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1个地块报告第一次评审未通过，尚未进行第二次评</w:t>
            </w:r>
            <w:bookmarkStart w:id="1" w:name="FunCunProofread836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shd w:val="clear" w:color="auto" w:fill="auto"/>
                <w:lang w:val="en-US" w:eastAsia="zh-CN" w:bidi="ar"/>
              </w:rPr>
              <w:t>审</w:t>
            </w:r>
            <w:bookmarkEnd w:id="1"/>
          </w:p>
        </w:tc>
      </w:tr>
    </w:tbl>
    <w:p w14:paraId="5188589C">
      <w:pPr>
        <w:spacing w:line="400" w:lineRule="exact"/>
        <w:jc w:val="left"/>
        <w:rPr>
          <w:rFonts w:hint="default" w:ascii="Times New Roman" w:hAnsi="Times New Roman" w:eastAsia="楷体_GB2312" w:cs="Times New Roman"/>
          <w:color w:val="auto"/>
          <w:szCs w:val="21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 xml:space="preserve">注：1. 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“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报告编制单位名称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”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按照字母顺序排序；</w:t>
      </w:r>
    </w:p>
    <w:p w14:paraId="5B66470C">
      <w:pPr>
        <w:spacing w:line="400" w:lineRule="exact"/>
        <w:ind w:firstLine="420" w:firstLineChars="200"/>
        <w:jc w:val="left"/>
        <w:rPr>
          <w:rFonts w:hint="default" w:ascii="Times New Roman" w:hAnsi="Times New Roman" w:eastAsia="楷体_GB2312" w:cs="Times New Roman"/>
          <w:color w:val="auto"/>
          <w:szCs w:val="21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 xml:space="preserve">2. </w:t>
      </w:r>
      <w:r>
        <w:rPr>
          <w:rStyle w:val="5"/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  <w:t>报告存在联合编制的情况时，各编制单位均计一次报告数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。</w:t>
      </w:r>
    </w:p>
    <w:p w14:paraId="51811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32353"/>
    <w:rsid w:val="28E3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b/>
      <w:bCs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5">
    <w:name w:val="font01"/>
    <w:qFormat/>
    <w:uiPriority w:val="0"/>
    <w:rPr>
      <w:rFonts w:hint="default" w:ascii="Times New Roman" w:hAnsi="Times New Roman" w:eastAsia="宋体" w:cs="Times New Roman"/>
      <w:color w:val="000000"/>
      <w:kern w:val="0"/>
      <w:sz w:val="20"/>
      <w:szCs w:val="20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2026-01-22T10:09:00Z</dcterms:created>
  <dc:creator>Miss Mayට</dc:creator>
  <cp:lastModifiedBy>Miss Mayට</cp:lastModifiedBy>
  <dcterms:modified xsi:type="dcterms:W3CDTF">2026-01-22T10:10:30Z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44C620F3B6DA42D2ADE1CFAD7C924E5B_11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