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E28B9">
      <w:pPr>
        <w:pStyle w:val="5"/>
        <w:spacing w:before="0"/>
        <w:ind w:left="0" w:right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C13BC13">
      <w:pPr>
        <w:pStyle w:val="5"/>
        <w:spacing w:before="0"/>
        <w:ind w:left="0" w:right="0"/>
        <w:jc w:val="center"/>
        <w:rPr>
          <w:rFonts w:ascii="方正小标宋简体" w:hAnsi="仿宋_GB2312" w:eastAsia="方正小标宋简体" w:cs="仿宋_GB2312"/>
          <w:sz w:val="40"/>
          <w:szCs w:val="40"/>
        </w:rPr>
      </w:pPr>
      <w:r>
        <w:rPr>
          <w:rFonts w:hint="eastAsia" w:ascii="方正小标宋简体" w:hAnsi="仿宋_GB2312" w:eastAsia="方正小标宋简体" w:cs="仿宋_GB2312"/>
          <w:sz w:val="40"/>
          <w:szCs w:val="40"/>
        </w:rPr>
        <w:t>采购需求</w:t>
      </w:r>
    </w:p>
    <w:p w14:paraId="191B493C">
      <w:pPr>
        <w:pStyle w:val="5"/>
        <w:spacing w:before="0"/>
        <w:ind w:left="0" w:right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本中心</w:t>
      </w:r>
      <w:r>
        <w:rPr>
          <w:rFonts w:ascii="仿宋_GB2312" w:hAnsi="仿宋_GB2312" w:eastAsia="仿宋_GB2312" w:cs="仿宋_GB2312"/>
          <w:sz w:val="32"/>
          <w:szCs w:val="32"/>
        </w:rPr>
        <w:t>现需要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采购1台高压灭菌器和2台手持式超声波水深仪以满足实验室检测需求</w:t>
      </w:r>
      <w:r>
        <w:rPr>
          <w:rFonts w:ascii="仿宋_GB2312" w:hAnsi="仿宋_GB2312" w:eastAsia="仿宋_GB2312" w:cs="仿宋_GB2312"/>
          <w:sz w:val="32"/>
          <w:szCs w:val="32"/>
        </w:rPr>
        <w:t>，具体需求如下：</w:t>
      </w:r>
    </w:p>
    <w:p w14:paraId="456F86AE">
      <w:pPr>
        <w:pStyle w:val="5"/>
        <w:numPr>
          <w:ilvl w:val="0"/>
          <w:numId w:val="1"/>
        </w:numPr>
        <w:spacing w:before="0"/>
        <w:ind w:right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技术参数</w:t>
      </w:r>
    </w:p>
    <w:tbl>
      <w:tblPr>
        <w:tblStyle w:val="3"/>
        <w:tblW w:w="473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873"/>
        <w:gridCol w:w="500"/>
        <w:gridCol w:w="6263"/>
      </w:tblGrid>
      <w:tr w14:paraId="1EF59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39D7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4C581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物品名称</w:t>
            </w:r>
          </w:p>
        </w:tc>
        <w:tc>
          <w:tcPr>
            <w:tcW w:w="3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A8761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38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BE502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技术参数</w:t>
            </w:r>
          </w:p>
        </w:tc>
      </w:tr>
      <w:tr w14:paraId="5322E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5" w:hRule="exact"/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54AE">
            <w:pPr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C57EE">
            <w:pPr>
              <w:jc w:val="center"/>
              <w:textAlignment w:val="center"/>
            </w:pPr>
            <w:r>
              <w:rPr>
                <w:rFonts w:hint="eastAsia"/>
              </w:rPr>
              <w:t>高压灭菌器</w:t>
            </w:r>
          </w:p>
        </w:tc>
        <w:tc>
          <w:tcPr>
            <w:tcW w:w="3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6C6DC">
            <w:pPr>
              <w:jc w:val="center"/>
              <w:textAlignment w:val="center"/>
            </w:pPr>
            <w:r>
              <w:rPr>
                <w:rFonts w:hint="eastAsia"/>
              </w:rPr>
              <w:t>1台</w:t>
            </w:r>
          </w:p>
        </w:tc>
        <w:tc>
          <w:tcPr>
            <w:tcW w:w="38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0993A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1.容量：≥54L，立式结构，底部带脚轮。</w:t>
            </w:r>
          </w:p>
          <w:p w14:paraId="10687A39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2.灭菌腔材料：SUS316不锈钢。</w:t>
            </w:r>
          </w:p>
          <w:p w14:paraId="3049C89A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3.开关盖方式：一键解锁（点击开盖键），上掀开盖，轻压腔盖，感应锁盖（自动锁紧腔盖）。</w:t>
            </w:r>
          </w:p>
          <w:p w14:paraId="0E4AB1AA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4.工作时间范围:灭菌时间：1-6000分钟，融化时间：1-6000分钟，保温时间：1-9999分钟，定时器预置范围：0-15天延迟。</w:t>
            </w:r>
          </w:p>
          <w:p w14:paraId="5DA165AF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5.温度和压力：最高工作温度138℃；设计压力0.35Mpa，安全阀起跳压力≥0.31Mpa。</w:t>
            </w:r>
          </w:p>
          <w:p w14:paraId="5DFDB82C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6.显示：液晶显示，支持中英文多语种显示。</w:t>
            </w:r>
          </w:p>
          <w:p w14:paraId="64666409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7.排水功能：具备一键排水功能。</w:t>
            </w:r>
          </w:p>
          <w:p w14:paraId="62570357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8.排汽方式：六级排汽方式，灭菌结束完成后，排气阀可按设定的六级排汽速度排汽，同时在排气过程中排汽速度可随时进行手动调整。</w:t>
            </w:r>
          </w:p>
          <w:p w14:paraId="4E50C3A1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9.干烧保护装置：灭菌腔底同时配备液胀式、铜质温度感应式、离子浓度式（水位传感器）三种不同干烧保护装置。</w:t>
            </w:r>
          </w:p>
          <w:p w14:paraId="1C9D89F4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10.权限管理和数据存储功能：符合GMP要求,具有五级密码权限控制，每级均有独立密码，控制系统存储器可存储500次以上灭菌进程记录（每次灭菌进程记录至少含30条灭菌记录信息），并可查询及打印方便追溯管理。</w:t>
            </w:r>
          </w:p>
          <w:p w14:paraId="1FD867E9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11.监控系统：可通过手机移动APP随时随地实时监控灭菌器运行情况。</w:t>
            </w:r>
          </w:p>
          <w:p w14:paraId="64A3B54C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12.标配灭菌器专用纯水纯化系统：自带配套水纯化装置，连接自来水管道，自来水经纯化后向灭菌腔自动补充洁净水源，纯化水的电导功率可调范围至少包括2-15</w:t>
            </w:r>
            <w:r>
              <w:rPr>
                <w:szCs w:val="21"/>
              </w:rPr>
              <w:t>μ</w:t>
            </w:r>
            <w:r>
              <w:rPr>
                <w:rFonts w:hint="eastAsia"/>
                <w:szCs w:val="21"/>
              </w:rPr>
              <w:t>S/cm区段。</w:t>
            </w:r>
          </w:p>
          <w:p w14:paraId="29E9F491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13.安全装置：均分柱式锁盖装置，闭盖检查系统，电动式双内锁，冷却锁OPEN温度，缺水保护、过压双重保护，自动故障检测系统，后台安全测试程序， 温度监控，漏电、过流与短路保护。</w:t>
            </w:r>
          </w:p>
          <w:p w14:paraId="50881DB3">
            <w:pPr>
              <w:spacing w:line="240" w:lineRule="atLeast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Cs w:val="21"/>
              </w:rPr>
              <w:t>14.占地面积：占地面积低于0.6平方米(长*宽)。</w:t>
            </w:r>
          </w:p>
        </w:tc>
      </w:tr>
      <w:tr w14:paraId="479F0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9" w:hRule="exact"/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9356">
            <w:pPr>
              <w:jc w:val="center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5D191">
            <w:pPr>
              <w:jc w:val="center"/>
              <w:textAlignment w:val="center"/>
            </w:pPr>
            <w:r>
              <w:rPr>
                <w:rFonts w:hint="eastAsia"/>
              </w:rPr>
              <w:t>手持式超声波水深仪</w:t>
            </w:r>
          </w:p>
        </w:tc>
        <w:tc>
          <w:tcPr>
            <w:tcW w:w="3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B15A1">
            <w:pPr>
              <w:jc w:val="center"/>
              <w:textAlignment w:val="center"/>
            </w:pPr>
            <w:r>
              <w:rPr>
                <w:rFonts w:hint="eastAsia"/>
              </w:rPr>
              <w:t>2台</w:t>
            </w:r>
          </w:p>
        </w:tc>
        <w:tc>
          <w:tcPr>
            <w:tcW w:w="38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592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 测量量程： 0～100m（在25℃水中标准平面）。</w:t>
            </w:r>
          </w:p>
          <w:p w14:paraId="586ECD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 最大误差：量程×0.3%。</w:t>
            </w:r>
          </w:p>
          <w:p w14:paraId="792DC6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 工作频率：200～2000KHz，精度：≤±1%，盲区：≤1.5米。</w:t>
            </w:r>
          </w:p>
          <w:p w14:paraId="044745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 功率：发射功率32级，自动增益调节，并在屏幕显示。</w:t>
            </w:r>
          </w:p>
          <w:p w14:paraId="052B7D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 使用温度：-10℃≤适用温度测量范围≤50℃。</w:t>
            </w:r>
          </w:p>
          <w:p w14:paraId="2AADA8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 显示：中文液晶显示。</w:t>
            </w:r>
          </w:p>
          <w:p w14:paraId="1E9A4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 显示屏最小显示分辨率：1mm。</w:t>
            </w:r>
          </w:p>
          <w:p w14:paraId="442739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 标定：出厂标定，可现场校准。</w:t>
            </w:r>
          </w:p>
          <w:p w14:paraId="526CAB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 现场设置：通过传感器按键完成。</w:t>
            </w:r>
          </w:p>
          <w:p w14:paraId="2B5E1A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10. 输出：内置SD卡。</w:t>
            </w:r>
          </w:p>
          <w:p w14:paraId="7C82B0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11. 供电：内置可充电电池供电（配充电器），外接充电器；仪器使用时间≥10h。</w:t>
            </w:r>
          </w:p>
          <w:p w14:paraId="722BC1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12. 电源：DC12V。</w:t>
            </w:r>
          </w:p>
          <w:p w14:paraId="61816E2A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13. 传感器：306不锈钢；传感器电缆：10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49CE8B75">
      <w:pPr>
        <w:pStyle w:val="5"/>
        <w:spacing w:before="0"/>
        <w:ind w:left="0" w:right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ascii="仿宋_GB2312" w:hAnsi="仿宋_GB2312" w:eastAsia="仿宋_GB2312" w:cs="仿宋_GB2312"/>
          <w:sz w:val="32"/>
          <w:szCs w:val="32"/>
        </w:rPr>
        <w:t>、服务要求</w:t>
      </w:r>
    </w:p>
    <w:p w14:paraId="4A816302">
      <w:pPr>
        <w:pStyle w:val="5"/>
        <w:spacing w:before="0"/>
        <w:ind w:left="0" w:right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供应商保证高压灭菌器生产厂家具备以下所有资质资格：具有医疗器械（灭菌设备）生产许可证；具有特种设备（压力容器）制造许可证（不允许借用第三方资质，且厂家资质超过5年以上历史），厂家提供中小企业声明函</w:t>
      </w:r>
      <w:r>
        <w:rPr>
          <w:rFonts w:hint="eastAsia"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办理特种设备使用登记。</w:t>
      </w:r>
    </w:p>
    <w:p w14:paraId="3A5748F3">
      <w:pPr>
        <w:pStyle w:val="5"/>
        <w:spacing w:before="0"/>
        <w:ind w:left="0" w:right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2.货期及安装要求：货期不超过20天，并免费上门安装和调试。</w:t>
      </w:r>
    </w:p>
    <w:p w14:paraId="75AEC67C">
      <w:pPr>
        <w:pStyle w:val="5"/>
        <w:spacing w:before="0"/>
        <w:ind w:left="0" w:right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3.质保期一年，保质期内由于仪器故障（正常使用情况下出现）所产生的维修相关费用全免。</w:t>
      </w:r>
    </w:p>
    <w:p w14:paraId="06869FE9">
      <w:pPr>
        <w:pStyle w:val="5"/>
        <w:spacing w:before="0"/>
        <w:ind w:left="0" w:right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4.培训要求：提供现场免费培训。</w:t>
      </w:r>
    </w:p>
    <w:p w14:paraId="1B260882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5.响应要求：接故障通知后4小时内响应，24小时内派工程师到达现场维修。</w:t>
      </w:r>
    </w:p>
    <w:p w14:paraId="6FD395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CA30B3"/>
    <w:multiLevelType w:val="multilevel"/>
    <w:tmpl w:val="2ECA30B3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F2AFE"/>
    <w:rsid w:val="451F03F8"/>
    <w:rsid w:val="4E4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narrat style"/>
    <w:basedOn w:val="6"/>
    <w:qFormat/>
    <w:uiPriority w:val="0"/>
    <w:pPr>
      <w:spacing w:before="120"/>
      <w:ind w:left="720" w:right="86"/>
    </w:pPr>
    <w:rPr>
      <w:rFonts w:ascii="Times New Roman" w:hAnsi="Times New Roman"/>
      <w:b w:val="0"/>
      <w:sz w:val="20"/>
    </w:rPr>
  </w:style>
  <w:style w:type="paragraph" w:customStyle="1" w:styleId="6">
    <w:name w:val="Section Heading"/>
    <w:basedOn w:val="1"/>
    <w:qFormat/>
    <w:uiPriority w:val="0"/>
    <w:rPr>
      <w:rFonts w:ascii="Book Antiqua" w:hAnsi="Book Antiqu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2025-11-20T01:17:00Z</dcterms:created>
  <dc:creator>Miss Mayට</dc:creator>
  <cp:lastModifiedBy>Miss Mayට</cp:lastModifiedBy>
  <dcterms:modified xsi:type="dcterms:W3CDTF">2025-11-20T01:25:53Z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29412D1E1336436F8BAEC7A35EB67C6E_13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