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B7B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环境监测现场采样及实验室耗材</w:t>
      </w:r>
    </w:p>
    <w:p w14:paraId="2F32EC6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采购需求书</w:t>
      </w:r>
    </w:p>
    <w:p w14:paraId="72693890">
      <w:pPr>
        <w:rPr>
          <w:sz w:val="28"/>
          <w:szCs w:val="28"/>
        </w:rPr>
      </w:pPr>
    </w:p>
    <w:p w14:paraId="03E2AB22">
      <w:pPr>
        <w:spacing w:line="560" w:lineRule="exact"/>
        <w:rPr>
          <w:rFonts w:eastAsia="黑体"/>
          <w:sz w:val="32"/>
          <w:szCs w:val="32"/>
        </w:rPr>
      </w:pPr>
      <w:r>
        <w:rPr>
          <w:rFonts w:hint="eastAsia" w:eastAsia="黑体"/>
          <w:sz w:val="32"/>
          <w:szCs w:val="32"/>
        </w:rPr>
        <w:t>一、项目概况</w:t>
      </w:r>
    </w:p>
    <w:p w14:paraId="6D58D68A">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（一）项目名称</w:t>
      </w:r>
    </w:p>
    <w:p w14:paraId="27E88643">
      <w:pPr>
        <w:ind w:firstLine="640" w:firstLineChars="20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t>环境监测现场采样及实验室耗材项目</w:t>
      </w:r>
    </w:p>
    <w:p w14:paraId="75B8D021">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617"/>
        <w:gridCol w:w="2160"/>
      </w:tblGrid>
      <w:tr w14:paraId="348C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8FDE965">
            <w:pPr>
              <w:jc w:val="center"/>
              <w:rPr>
                <w:rFonts w:ascii="仿宋_GB2312" w:eastAsia="仿宋_GB2312"/>
                <w:sz w:val="32"/>
                <w:szCs w:val="32"/>
              </w:rPr>
            </w:pPr>
          </w:p>
        </w:tc>
        <w:tc>
          <w:tcPr>
            <w:tcW w:w="1984" w:type="dxa"/>
            <w:vAlign w:val="center"/>
          </w:tcPr>
          <w:p w14:paraId="2A2DE321">
            <w:pPr>
              <w:jc w:val="center"/>
              <w:rPr>
                <w:rFonts w:hint="eastAsia" w:ascii="仿宋_GB2312" w:eastAsia="仿宋_GB2312"/>
                <w:sz w:val="32"/>
                <w:szCs w:val="32"/>
                <w:lang w:eastAsia="zh-CN"/>
              </w:rPr>
            </w:pPr>
            <w:r>
              <w:rPr>
                <w:rFonts w:hint="eastAsia" w:ascii="仿宋_GB2312" w:eastAsia="仿宋_GB2312"/>
                <w:sz w:val="32"/>
                <w:szCs w:val="32"/>
              </w:rPr>
              <w:t>采购</w:t>
            </w:r>
            <w:r>
              <w:rPr>
                <w:rFonts w:hint="eastAsia" w:ascii="仿宋_GB2312" w:eastAsia="仿宋_GB2312"/>
                <w:sz w:val="32"/>
                <w:szCs w:val="32"/>
                <w:lang w:eastAsia="zh-CN"/>
              </w:rPr>
              <w:t>物品</w:t>
            </w:r>
          </w:p>
        </w:tc>
        <w:tc>
          <w:tcPr>
            <w:tcW w:w="1704" w:type="dxa"/>
            <w:vAlign w:val="center"/>
          </w:tcPr>
          <w:p w14:paraId="289FD625">
            <w:pPr>
              <w:jc w:val="center"/>
              <w:rPr>
                <w:rFonts w:ascii="仿宋_GB2312" w:eastAsia="仿宋_GB2312"/>
                <w:sz w:val="32"/>
                <w:szCs w:val="32"/>
              </w:rPr>
            </w:pPr>
            <w:r>
              <w:rPr>
                <w:rFonts w:hint="eastAsia" w:ascii="仿宋_GB2312" w:eastAsia="仿宋_GB2312"/>
                <w:sz w:val="32"/>
                <w:szCs w:val="32"/>
              </w:rPr>
              <w:t>数量</w:t>
            </w:r>
          </w:p>
        </w:tc>
        <w:tc>
          <w:tcPr>
            <w:tcW w:w="1617" w:type="dxa"/>
            <w:vAlign w:val="center"/>
          </w:tcPr>
          <w:p w14:paraId="17720CA2">
            <w:pPr>
              <w:jc w:val="center"/>
              <w:rPr>
                <w:rFonts w:ascii="仿宋_GB2312" w:eastAsia="仿宋_GB2312"/>
                <w:sz w:val="32"/>
                <w:szCs w:val="32"/>
              </w:rPr>
            </w:pPr>
            <w:r>
              <w:rPr>
                <w:rFonts w:hint="eastAsia" w:ascii="仿宋_GB2312" w:eastAsia="仿宋_GB2312"/>
                <w:sz w:val="32"/>
                <w:szCs w:val="32"/>
              </w:rPr>
              <w:t>总价限价（元）</w:t>
            </w:r>
          </w:p>
        </w:tc>
        <w:tc>
          <w:tcPr>
            <w:tcW w:w="2160" w:type="dxa"/>
            <w:vAlign w:val="center"/>
          </w:tcPr>
          <w:p w14:paraId="2973F191">
            <w:pPr>
              <w:jc w:val="center"/>
              <w:rPr>
                <w:rFonts w:ascii="仿宋_GB2312" w:eastAsia="仿宋_GB2312"/>
                <w:sz w:val="32"/>
                <w:szCs w:val="32"/>
              </w:rPr>
            </w:pPr>
            <w:r>
              <w:rPr>
                <w:rFonts w:hint="eastAsia" w:ascii="仿宋_GB2312" w:eastAsia="仿宋_GB2312"/>
                <w:sz w:val="32"/>
                <w:szCs w:val="32"/>
              </w:rPr>
              <w:t>备注</w:t>
            </w:r>
          </w:p>
        </w:tc>
      </w:tr>
      <w:tr w14:paraId="622C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F58D616">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089D4F0B">
            <w:pPr>
              <w:jc w:val="center"/>
              <w:rPr>
                <w:rFonts w:hint="eastAsia" w:ascii="仿宋_GB2312" w:eastAsia="仿宋_GB2312"/>
                <w:sz w:val="32"/>
                <w:szCs w:val="32"/>
                <w:lang w:eastAsia="zh-CN"/>
              </w:rPr>
            </w:pPr>
            <w:r>
              <w:rPr>
                <w:rFonts w:hint="eastAsia" w:ascii="仿宋_GB2312" w:hAnsi="方正小标宋简体" w:eastAsia="仿宋_GB2312" w:cs="方正小标宋简体"/>
                <w:sz w:val="32"/>
                <w:szCs w:val="32"/>
                <w:lang w:val="en-US" w:eastAsia="zh-CN"/>
              </w:rPr>
              <w:t>环境监测现场采样及实验室耗材</w:t>
            </w:r>
          </w:p>
        </w:tc>
        <w:tc>
          <w:tcPr>
            <w:tcW w:w="1704" w:type="dxa"/>
            <w:vAlign w:val="center"/>
          </w:tcPr>
          <w:p w14:paraId="54B1AEBE">
            <w:pPr>
              <w:jc w:val="center"/>
              <w:rPr>
                <w:rFonts w:ascii="仿宋_GB2312" w:eastAsia="仿宋_GB2312"/>
                <w:sz w:val="32"/>
                <w:szCs w:val="32"/>
              </w:rPr>
            </w:pPr>
            <w:r>
              <w:rPr>
                <w:rFonts w:hint="eastAsia" w:ascii="仿宋_GB2312" w:eastAsia="仿宋_GB2312"/>
                <w:sz w:val="32"/>
                <w:szCs w:val="32"/>
              </w:rPr>
              <w:t>1批</w:t>
            </w:r>
          </w:p>
        </w:tc>
        <w:tc>
          <w:tcPr>
            <w:tcW w:w="1617" w:type="dxa"/>
            <w:vAlign w:val="center"/>
          </w:tcPr>
          <w:p w14:paraId="0CAD8C3A">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45000</w:t>
            </w:r>
          </w:p>
        </w:tc>
        <w:tc>
          <w:tcPr>
            <w:tcW w:w="2160" w:type="dxa"/>
            <w:vAlign w:val="center"/>
          </w:tcPr>
          <w:p w14:paraId="40A996AB">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环境监测现场采样及实验室耗材需求</w:t>
            </w:r>
            <w:r>
              <w:rPr>
                <w:rFonts w:hint="eastAsia" w:ascii="仿宋_GB2312" w:eastAsia="仿宋_GB2312" w:cs="仿宋" w:hAnsiTheme="minorEastAsia"/>
                <w:color w:val="000000"/>
                <w:kern w:val="0"/>
                <w:sz w:val="32"/>
                <w:szCs w:val="32"/>
                <w:lang w:val="en-US" w:eastAsia="zh-CN"/>
              </w:rPr>
              <w:t>明细</w:t>
            </w:r>
            <w:r>
              <w:rPr>
                <w:rFonts w:hint="eastAsia" w:ascii="仿宋_GB2312" w:eastAsia="仿宋_GB2312" w:cs="仿宋" w:hAnsiTheme="minorEastAsia"/>
                <w:color w:val="000000"/>
                <w:kern w:val="0"/>
                <w:sz w:val="32"/>
                <w:szCs w:val="32"/>
              </w:rPr>
              <w:t>表</w:t>
            </w:r>
            <w:r>
              <w:rPr>
                <w:rFonts w:hint="eastAsia" w:ascii="仿宋_GB2312" w:eastAsia="仿宋_GB2312" w:cs="仿宋" w:hAnsiTheme="minorEastAsia"/>
                <w:color w:val="000000"/>
                <w:kern w:val="0"/>
                <w:sz w:val="32"/>
                <w:szCs w:val="32"/>
                <w:lang w:eastAsia="zh-CN"/>
              </w:rPr>
              <w:t>》</w:t>
            </w:r>
          </w:p>
        </w:tc>
      </w:tr>
    </w:tbl>
    <w:p w14:paraId="080AC3D6">
      <w:pPr>
        <w:spacing w:line="560" w:lineRule="exact"/>
        <w:rPr>
          <w:rFonts w:eastAsia="黑体"/>
          <w:sz w:val="32"/>
          <w:szCs w:val="32"/>
        </w:rPr>
      </w:pPr>
      <w:r>
        <w:rPr>
          <w:rFonts w:hint="eastAsia" w:eastAsia="黑体"/>
          <w:sz w:val="32"/>
          <w:szCs w:val="32"/>
        </w:rPr>
        <w:t>二、技术要求</w:t>
      </w:r>
    </w:p>
    <w:p w14:paraId="4810778D">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63CE7C85">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008153F5">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53202C51">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 “信用中国”网站（www.creditchina.gov.cn）、中国政府采购网（www.ccgp.gov.cn）没有被列入失信被执行人、重大税收违法案件当事人名单（于报价期间在上述网站进行查询，对信息查询记录和证据截图或下载存档并加盖公司章）。</w:t>
      </w:r>
    </w:p>
    <w:p w14:paraId="74C6DD11">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以上资料提供扫描件发至指定邮箱</w:t>
      </w:r>
      <w:r>
        <w:rPr>
          <w:rFonts w:hint="eastAsia" w:ascii="仿宋_GB2312" w:eastAsia="仿宋_GB2312" w:cs="仿宋" w:hAnsiTheme="minorEastAsia"/>
          <w:color w:val="000000"/>
          <w:kern w:val="0"/>
          <w:sz w:val="28"/>
          <w:szCs w:val="28"/>
          <w:lang w:val="en-US" w:eastAsia="zh-CN"/>
        </w:rPr>
        <w:t>byhjjiance@by.gov.cn</w:t>
      </w:r>
      <w:r>
        <w:rPr>
          <w:rFonts w:hint="eastAsia" w:ascii="仿宋_GB2312" w:eastAsia="仿宋_GB2312" w:cs="仿宋" w:hAnsiTheme="minorEastAsia"/>
          <w:color w:val="000000"/>
          <w:kern w:val="0"/>
          <w:sz w:val="28"/>
          <w:szCs w:val="28"/>
        </w:rPr>
        <w:t>。</w:t>
      </w:r>
    </w:p>
    <w:p w14:paraId="143AC282">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（二）技术参数要求</w:t>
      </w:r>
    </w:p>
    <w:p w14:paraId="1E493439">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p>
    <w:p w14:paraId="09CDA678">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52CD38FB">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2A39CFD4">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0F4C7D10">
      <w:pPr>
        <w:spacing w:line="560" w:lineRule="exact"/>
        <w:rPr>
          <w:rFonts w:eastAsia="黑体"/>
          <w:sz w:val="32"/>
          <w:szCs w:val="32"/>
        </w:rPr>
      </w:pPr>
      <w:r>
        <w:rPr>
          <w:rFonts w:hint="eastAsia" w:eastAsia="黑体"/>
          <w:sz w:val="32"/>
          <w:szCs w:val="32"/>
        </w:rPr>
        <w:t>三、交货时间、方式及地点</w:t>
      </w:r>
    </w:p>
    <w:p w14:paraId="64FF6E72">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14:paraId="044E89DA">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合同签订后国产产品10个自然日内完成供货、进口产品20个自然日内完成供货。</w:t>
      </w:r>
    </w:p>
    <w:p w14:paraId="78DC676E">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14:paraId="2639E9E8">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14:paraId="56ED49E1">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14:paraId="60E412D5">
      <w:pPr>
        <w:spacing w:line="600" w:lineRule="exact"/>
        <w:ind w:firstLine="645"/>
        <w:rPr>
          <w:rFonts w:hint="eastAsia"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w:t>
      </w:r>
      <w:r>
        <w:rPr>
          <w:rFonts w:hint="eastAsia" w:ascii="仿宋_GB2312" w:hAnsi="方正小标宋简体" w:eastAsia="仿宋_GB2312" w:cs="方正小标宋简体"/>
          <w:sz w:val="32"/>
          <w:szCs w:val="32"/>
          <w:lang w:eastAsia="zh-CN"/>
        </w:rPr>
        <w:t>白云</w:t>
      </w:r>
      <w:r>
        <w:rPr>
          <w:rFonts w:hint="eastAsia" w:ascii="仿宋_GB2312" w:hAnsi="方正小标宋简体" w:eastAsia="仿宋_GB2312" w:cs="方正小标宋简体"/>
          <w:sz w:val="32"/>
          <w:szCs w:val="32"/>
        </w:rPr>
        <w:t>环境监测站</w:t>
      </w:r>
      <w:r>
        <w:rPr>
          <w:rFonts w:hint="eastAsia" w:ascii="仿宋_GB2312" w:eastAsia="仿宋_GB2312" w:cs="仿宋" w:hAnsiTheme="minorEastAsia"/>
          <w:color w:val="000000"/>
          <w:kern w:val="0"/>
          <w:sz w:val="32"/>
          <w:szCs w:val="32"/>
        </w:rPr>
        <w:t>——广州市白云区启德路29号联边公园3号楼一楼。</w:t>
      </w:r>
    </w:p>
    <w:p w14:paraId="38901F77">
      <w:pPr>
        <w:spacing w:line="560" w:lineRule="exact"/>
        <w:rPr>
          <w:rFonts w:eastAsia="黑体"/>
          <w:sz w:val="32"/>
          <w:szCs w:val="32"/>
        </w:rPr>
      </w:pPr>
      <w:r>
        <w:rPr>
          <w:rFonts w:hint="eastAsia" w:eastAsia="黑体"/>
          <w:sz w:val="32"/>
          <w:szCs w:val="32"/>
        </w:rPr>
        <w:t>四、验收要求</w:t>
      </w:r>
    </w:p>
    <w:p w14:paraId="2C9F74C9">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713E0F82">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5D91D60E">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1886FC6C">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0975DCD5">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185871A5">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649E962C">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330CE67E">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（一）验收合格后10个工作日全额支付。</w:t>
      </w:r>
    </w:p>
    <w:p w14:paraId="0FF4D4A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二）因采购方使用的是财政资金，前款规定的付款时间为财政资金到达后需方向政府财政支付部门提出办理财政支付申请手续的时间（不含政府财政支付部门审核的时间），需方在上述时间内提出财政申请手续视为已经按期支付，供方不得追究需方任何逾期支付的违约责任。</w:t>
      </w:r>
    </w:p>
    <w:p w14:paraId="3AEDF663">
      <w:pPr>
        <w:ind w:firstLine="320" w:firstLineChars="100"/>
        <w:rPr>
          <w:rFonts w:hint="eastAsia"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0A9B0360"/>
    <w:rsid w:val="0AA82E2D"/>
    <w:rsid w:val="0C534445"/>
    <w:rsid w:val="11830CB3"/>
    <w:rsid w:val="136278DA"/>
    <w:rsid w:val="24302A24"/>
    <w:rsid w:val="244D3EDE"/>
    <w:rsid w:val="2738406F"/>
    <w:rsid w:val="2CBC18A1"/>
    <w:rsid w:val="2D5B63DD"/>
    <w:rsid w:val="2F3C7381"/>
    <w:rsid w:val="3F8027F8"/>
    <w:rsid w:val="4C373527"/>
    <w:rsid w:val="4F8E6612"/>
    <w:rsid w:val="518F5ACD"/>
    <w:rsid w:val="55067F6F"/>
    <w:rsid w:val="57BB464F"/>
    <w:rsid w:val="59AD6E69"/>
    <w:rsid w:val="5A0464CA"/>
    <w:rsid w:val="5FD54E9D"/>
    <w:rsid w:val="64383303"/>
    <w:rsid w:val="64D83F33"/>
    <w:rsid w:val="6DB85259"/>
    <w:rsid w:val="6F6242C1"/>
    <w:rsid w:val="729F00B2"/>
    <w:rsid w:val="7A231684"/>
    <w:rsid w:val="7C5B68A9"/>
    <w:rsid w:val="7C7649CC"/>
    <w:rsid w:val="7E025E7F"/>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szCs w:val="21"/>
    </w:rPr>
  </w:style>
  <w:style w:type="paragraph" w:customStyle="1" w:styleId="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11">
    <w:name w:val="列表段落 字符"/>
    <w:link w:val="10"/>
    <w:qFormat/>
    <w:locked/>
    <w:uiPriority w:val="99"/>
    <w:rPr>
      <w:rFonts w:ascii="Calibri" w:hAnsi="Calibri" w:eastAsia="宋体" w:cs="Times New Roman"/>
      <w:sz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1055</Words>
  <Characters>1124</Characters>
  <Lines>7</Lines>
  <Paragraphs>2</Paragraphs>
  <TotalTime>2</TotalTime>
  <ScaleCrop>false</ScaleCrop>
  <LinksUpToDate>false</LinksUpToDate>
  <CharactersWithSpaces>1126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Administrator</cp:lastModifiedBy>
  <dcterms:modified xsi:type="dcterms:W3CDTF">2025-10-20T03:42:49Z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9B0749C6CE0649D1B9BD3D18BABA50ED</vt:lpwstr>
  </property>
  <property fmtid="{D5CDD505-2E9C-101B-9397-08002B2CF9AE}" pid="4" name="KSOTemplateDocerSaveRecord">
    <vt:lpwstr>eyJoZGlkIjoiZjFhNDVhNDNlOTcyMTZlNmY2ODc5YjM0NjExNDliNTYiLCJ1c2VySWQiOiI1Mjk1MTI5NTUifQ==</vt:lpwstr>
  </property>
</Properties>
</file>