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E14AE">
      <w:pPr>
        <w:pStyle w:val="2"/>
        <w:ind w:left="0" w:leftChars="0" w:firstLine="0" w:firstLineChars="0"/>
        <w:jc w:val="both"/>
        <w:rPr>
          <w:rFonts w:hint="eastAsia" w:eastAsia="黑体"/>
          <w:lang w:eastAsia="zh-CN"/>
        </w:rPr>
      </w:pPr>
      <w:r>
        <w:rPr>
          <w:rFonts w:eastAsia="黑体"/>
          <w:sz w:val="32"/>
          <w:szCs w:val="32"/>
        </w:rPr>
        <w:t>附件</w:t>
      </w:r>
    </w:p>
    <w:p w14:paraId="0EF37E65">
      <w:pPr>
        <w:spacing w:line="560" w:lineRule="exact"/>
        <w:jc w:val="center"/>
        <w:rPr>
          <w:rFonts w:hint="eastAsia" w:eastAsia="方正小标宋简体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eastAsia="方正小标宋简体"/>
          <w:bCs/>
          <w:sz w:val="36"/>
          <w:szCs w:val="36"/>
        </w:rPr>
        <w:t>广州市大气污染物减排财政激励项目</w:t>
      </w:r>
      <w:r>
        <w:rPr>
          <w:rFonts w:hint="eastAsia" w:eastAsia="方正小标宋简体"/>
          <w:bCs/>
          <w:sz w:val="36"/>
          <w:szCs w:val="36"/>
          <w:lang w:eastAsia="zh-CN"/>
        </w:rPr>
        <w:t>（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2024</w:t>
      </w:r>
      <w:r>
        <w:rPr>
          <w:rFonts w:hint="eastAsia" w:eastAsia="方正小标宋简体"/>
          <w:bCs/>
          <w:sz w:val="36"/>
          <w:szCs w:val="36"/>
        </w:rPr>
        <w:t>年奖补资金</w:t>
      </w:r>
      <w:r>
        <w:rPr>
          <w:rFonts w:hint="eastAsia" w:eastAsia="方正小标宋简体"/>
          <w:bCs/>
          <w:sz w:val="36"/>
          <w:szCs w:val="36"/>
          <w:lang w:eastAsia="zh-CN"/>
        </w:rPr>
        <w:t>）</w:t>
      </w:r>
      <w:r>
        <w:rPr>
          <w:rFonts w:hint="eastAsia" w:eastAsia="方正小标宋简体"/>
          <w:bCs/>
          <w:sz w:val="36"/>
          <w:szCs w:val="36"/>
          <w:lang w:eastAsia="zh-CN"/>
        </w:rPr>
        <w:br w:type="textWrapping"/>
      </w:r>
      <w:r>
        <w:rPr>
          <w:rFonts w:hint="eastAsia" w:eastAsia="方正小标宋简体"/>
          <w:bCs/>
          <w:sz w:val="36"/>
          <w:szCs w:val="36"/>
          <w:lang w:eastAsia="zh-CN"/>
        </w:rPr>
        <w:t>（番禺）</w:t>
      </w:r>
      <w:r>
        <w:rPr>
          <w:rFonts w:hint="eastAsia" w:eastAsia="方正小标宋简体"/>
          <w:bCs/>
          <w:sz w:val="36"/>
          <w:szCs w:val="36"/>
        </w:rPr>
        <w:t>项目</w:t>
      </w:r>
      <w:r>
        <w:rPr>
          <w:rFonts w:eastAsia="方正小标宋简体"/>
          <w:bCs/>
          <w:sz w:val="36"/>
          <w:szCs w:val="36"/>
          <w:lang w:val="zh-CN"/>
        </w:rPr>
        <w:t>减排量</w:t>
      </w:r>
      <w:r>
        <w:rPr>
          <w:rFonts w:hint="eastAsia" w:eastAsia="方正小标宋简体"/>
          <w:bCs/>
          <w:sz w:val="36"/>
          <w:szCs w:val="36"/>
          <w:lang w:val="zh-CN"/>
        </w:rPr>
        <w:t>清单</w:t>
      </w:r>
    </w:p>
    <w:bookmarkEnd w:id="0"/>
    <w:p w14:paraId="1B7DAD3F">
      <w:pPr>
        <w:bidi w:val="0"/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886"/>
        <w:gridCol w:w="1928"/>
        <w:gridCol w:w="2357"/>
        <w:gridCol w:w="1479"/>
        <w:gridCol w:w="1816"/>
        <w:gridCol w:w="1657"/>
        <w:gridCol w:w="1402"/>
      </w:tblGrid>
      <w:tr w14:paraId="6ECAA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47" w:type="dxa"/>
            <w:tcBorders>
              <w:bottom w:val="single" w:color="auto" w:sz="4" w:space="0"/>
            </w:tcBorders>
            <w:noWrap w:val="0"/>
            <w:vAlign w:val="center"/>
          </w:tcPr>
          <w:p w14:paraId="29771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86" w:type="dxa"/>
            <w:tcBorders>
              <w:bottom w:val="single" w:color="auto" w:sz="4" w:space="0"/>
            </w:tcBorders>
            <w:noWrap w:val="0"/>
            <w:vAlign w:val="center"/>
          </w:tcPr>
          <w:p w14:paraId="4F25F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9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8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23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3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147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535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行业类别</w:t>
            </w:r>
          </w:p>
        </w:tc>
        <w:tc>
          <w:tcPr>
            <w:tcW w:w="181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5C2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减排措施完成时间</w:t>
            </w:r>
          </w:p>
        </w:tc>
        <w:tc>
          <w:tcPr>
            <w:tcW w:w="165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3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挥发性有机物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减排量（吨/年）</w:t>
            </w:r>
          </w:p>
        </w:tc>
        <w:tc>
          <w:tcPr>
            <w:tcW w:w="14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7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拟分配资金（万元）</w:t>
            </w:r>
          </w:p>
        </w:tc>
      </w:tr>
      <w:tr w14:paraId="25E6B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7" w:type="dxa"/>
            <w:tcBorders>
              <w:bottom w:val="single" w:color="auto" w:sz="4" w:space="0"/>
            </w:tcBorders>
            <w:noWrap w:val="0"/>
            <w:vAlign w:val="center"/>
          </w:tcPr>
          <w:p w14:paraId="68BE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bottom w:val="single" w:color="auto" w:sz="4" w:space="0"/>
            </w:tcBorders>
            <w:noWrap w:val="0"/>
            <w:vAlign w:val="center"/>
          </w:tcPr>
          <w:p w14:paraId="4EE5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华瑞新包装（广州）有限公司</w:t>
            </w:r>
          </w:p>
        </w:tc>
        <w:tc>
          <w:tcPr>
            <w:tcW w:w="19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广州市番禺区国贸大道南27号</w:t>
            </w:r>
          </w:p>
        </w:tc>
        <w:tc>
          <w:tcPr>
            <w:tcW w:w="23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914401136187041651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noWrap w:val="0"/>
            <w:vAlign w:val="center"/>
          </w:tcPr>
          <w:p w14:paraId="6CCF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  <w:t>包装装潢及其他印刷</w:t>
            </w:r>
          </w:p>
        </w:tc>
        <w:tc>
          <w:tcPr>
            <w:tcW w:w="1816" w:type="dxa"/>
            <w:tcBorders>
              <w:left w:val="single" w:color="auto" w:sz="4" w:space="0"/>
            </w:tcBorders>
            <w:noWrap w:val="0"/>
            <w:vAlign w:val="center"/>
          </w:tcPr>
          <w:p w14:paraId="4D4EC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57" w:type="dxa"/>
            <w:tcBorders>
              <w:right w:val="single" w:color="auto" w:sz="4" w:space="0"/>
            </w:tcBorders>
            <w:noWrap w:val="0"/>
            <w:vAlign w:val="center"/>
          </w:tcPr>
          <w:p w14:paraId="32D0C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楷体_GB2312" w:hAnsi="楷体_GB2312" w:eastAsia="楷体_GB2312" w:cs="楷体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66.58</w:t>
            </w:r>
          </w:p>
        </w:tc>
        <w:tc>
          <w:tcPr>
            <w:tcW w:w="1402" w:type="dxa"/>
            <w:tcBorders>
              <w:right w:val="single" w:color="auto" w:sz="4" w:space="0"/>
            </w:tcBorders>
            <w:noWrap w:val="0"/>
            <w:vAlign w:val="center"/>
          </w:tcPr>
          <w:p w14:paraId="19DC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266.32</w:t>
            </w:r>
          </w:p>
        </w:tc>
      </w:tr>
    </w:tbl>
    <w:p w14:paraId="6FD97AC5">
      <w:pPr>
        <w:rPr>
          <w:rFonts w:hint="eastAsia" w:eastAsia="黑体"/>
          <w:szCs w:val="32"/>
        </w:rPr>
      </w:pPr>
    </w:p>
    <w:p w14:paraId="077FA163"/>
    <w:sectPr>
      <w:pgSz w:w="16838" w:h="11906" w:orient="landscape"/>
      <w:pgMar w:top="1587" w:right="2098" w:bottom="1474" w:left="1984" w:header="851" w:footer="1587" w:gutter="0"/>
      <w:cols w:space="72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87946"/>
    <w:rsid w:val="0FC8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Arial" w:hAnsi="Arial" w:eastAsia="宋体" w:cs="Arial"/>
      <w:kern w:val="2"/>
      <w:sz w:val="24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2025-09-09T09:45:00Z</dcterms:created>
  <dc:creator>Miss Mayට</dc:creator>
  <cp:lastModifiedBy>Miss Mayට</cp:lastModifiedBy>
  <dcterms:modified xsi:type="dcterms:W3CDTF">2025-09-09T09:46:39Z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186580E6FFCE40B98B6915B6F0B14BD3_11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