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829C7" w14:textId="77777777" w:rsidR="005A26B1" w:rsidRPr="008609E3" w:rsidRDefault="00A5029B">
      <w:pPr>
        <w:pStyle w:val="aa"/>
        <w:spacing w:afterLines="0" w:after="0" w:line="560" w:lineRule="exact"/>
      </w:pPr>
      <w:r w:rsidRPr="008609E3">
        <w:rPr>
          <w:rFonts w:hint="eastAsia"/>
        </w:rPr>
        <w:t>2025年广州市近岸海域海滩垃圾无人机</w:t>
      </w:r>
    </w:p>
    <w:p w14:paraId="73E79E17" w14:textId="77777777" w:rsidR="005A26B1" w:rsidRPr="008609E3" w:rsidRDefault="00A5029B">
      <w:pPr>
        <w:pStyle w:val="aa"/>
        <w:spacing w:after="579" w:line="560" w:lineRule="exact"/>
        <w:rPr>
          <w:lang w:eastAsia="zh-Hans"/>
        </w:rPr>
      </w:pPr>
      <w:r w:rsidRPr="008609E3">
        <w:rPr>
          <w:rFonts w:hint="eastAsia"/>
        </w:rPr>
        <w:t>遥感监测项目需求书</w:t>
      </w:r>
    </w:p>
    <w:p w14:paraId="17A8E0A7" w14:textId="77777777" w:rsidR="005A26B1" w:rsidRPr="008609E3" w:rsidRDefault="00A5029B">
      <w:pPr>
        <w:pStyle w:val="1"/>
      </w:pPr>
      <w:r w:rsidRPr="008609E3">
        <w:rPr>
          <w:rFonts w:hint="eastAsia"/>
        </w:rPr>
        <w:t>项目基本情况</w:t>
      </w:r>
    </w:p>
    <w:p w14:paraId="44BF29BB" w14:textId="77777777" w:rsidR="005A26B1" w:rsidRPr="008609E3" w:rsidRDefault="00A5029B">
      <w:pPr>
        <w:pStyle w:val="1"/>
        <w:numPr>
          <w:ilvl w:val="255"/>
          <w:numId w:val="0"/>
        </w:numPr>
        <w:ind w:left="641"/>
        <w:rPr>
          <w:rFonts w:ascii="楷体_GB2312" w:eastAsia="楷体_GB2312" w:hAnsi="楷体_GB2312" w:cs="楷体_GB2312"/>
          <w:b/>
          <w:bCs/>
          <w:szCs w:val="32"/>
        </w:rPr>
      </w:pPr>
      <w:r w:rsidRPr="008609E3">
        <w:rPr>
          <w:rFonts w:ascii="楷体_GB2312" w:eastAsia="楷体_GB2312" w:hAnsi="楷体_GB2312" w:cs="楷体_GB2312" w:hint="eastAsia"/>
          <w:b/>
          <w:bCs/>
          <w:szCs w:val="32"/>
        </w:rPr>
        <w:t>（一）项目概况</w:t>
      </w:r>
    </w:p>
    <w:p w14:paraId="74B0B436" w14:textId="656576B4" w:rsidR="005A26B1" w:rsidRPr="008609E3" w:rsidRDefault="00A5029B">
      <w:pPr>
        <w:rPr>
          <w:rFonts w:ascii="仿宋_GB2312" w:eastAsia="仿宋_GB2312" w:hAnsi="仿宋_GB2312"/>
        </w:rPr>
      </w:pPr>
      <w:r w:rsidRPr="008609E3">
        <w:rPr>
          <w:rFonts w:ascii="仿宋_GB2312" w:eastAsia="仿宋_GB2312" w:hAnsi="仿宋_GB2312" w:hint="eastAsia"/>
        </w:rPr>
        <w:t>为进一步加强广州市近岸海域海滩垃圾现状评估，本项目将利用无人机遥感技术开展有针对性的海滩垃圾监测。该技术手段有助于直观、高效地获取广州市现存海滩的垃圾空间分布及相关信息，有效支撑海滩垃圾清理、治理与溯源管理工作的开展，为优化海滩垃圾巡查与清理策略、提升广州市近海生态环境管理水平提供数据支撑和科学依据，推动海洋生态文明建设与社会经济可持续发展。本项目采购金额为14.8万元，实施周期为</w:t>
      </w:r>
      <w:r w:rsidR="008609E3" w:rsidRPr="008609E3">
        <w:rPr>
          <w:rFonts w:ascii="仿宋_GB2312" w:eastAsia="仿宋_GB2312" w:hAnsi="仿宋_GB2312" w:hint="eastAsia"/>
        </w:rPr>
        <w:t>自签订合同日起</w:t>
      </w:r>
      <w:r w:rsidR="008609E3">
        <w:rPr>
          <w:rFonts w:ascii="仿宋_GB2312" w:eastAsia="仿宋_GB2312" w:hAnsi="仿宋_GB2312" w:hint="eastAsia"/>
        </w:rPr>
        <w:t>至</w:t>
      </w:r>
      <w:r w:rsidRPr="008609E3">
        <w:rPr>
          <w:rFonts w:ascii="仿宋_GB2312" w:eastAsia="仿宋_GB2312" w:hAnsi="仿宋_GB2312" w:hint="eastAsia"/>
        </w:rPr>
        <w:t>2025年12月。</w:t>
      </w:r>
    </w:p>
    <w:p w14:paraId="39FE6E2F" w14:textId="77777777" w:rsidR="005A26B1" w:rsidRPr="008609E3" w:rsidRDefault="00A5029B">
      <w:pPr>
        <w:pStyle w:val="1"/>
        <w:numPr>
          <w:ilvl w:val="255"/>
          <w:numId w:val="0"/>
        </w:numPr>
        <w:ind w:left="641"/>
        <w:rPr>
          <w:rFonts w:ascii="楷体_GB2312" w:eastAsia="楷体_GB2312" w:hAnsi="楷体_GB2312" w:cs="楷体_GB2312"/>
          <w:b/>
          <w:bCs/>
          <w:szCs w:val="32"/>
        </w:rPr>
      </w:pPr>
      <w:r w:rsidRPr="008609E3">
        <w:rPr>
          <w:rFonts w:ascii="楷体_GB2312" w:eastAsia="楷体_GB2312" w:hAnsi="楷体_GB2312" w:cs="楷体_GB2312" w:hint="eastAsia"/>
          <w:b/>
          <w:bCs/>
          <w:szCs w:val="32"/>
        </w:rPr>
        <w:t>（二）项目内容</w:t>
      </w:r>
    </w:p>
    <w:p w14:paraId="70D5D092"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本项目围绕海滩垃圾无人机遥感监测，具体开展以下工作内容：1.针对广州市近岸海域典型岸段开展无人机遥感监测；2.开展海滩垃圾识别与综合分析；3.基于海滩垃圾特点，构建海滩垃圾智能识别算法。</w:t>
      </w:r>
    </w:p>
    <w:p w14:paraId="44FD1BB0" w14:textId="77777777" w:rsidR="005A26B1" w:rsidRPr="008609E3" w:rsidRDefault="00A5029B">
      <w:pPr>
        <w:numPr>
          <w:ilvl w:val="0"/>
          <w:numId w:val="3"/>
        </w:numPr>
        <w:rPr>
          <w:rFonts w:ascii="黑体" w:eastAsia="黑体" w:hAnsi="黑体" w:cs="黑体"/>
        </w:rPr>
      </w:pPr>
      <w:r w:rsidRPr="008609E3">
        <w:rPr>
          <w:rFonts w:ascii="黑体" w:eastAsia="黑体" w:hAnsi="黑体" w:cs="黑体" w:hint="eastAsia"/>
        </w:rPr>
        <w:t>技术要求</w:t>
      </w:r>
    </w:p>
    <w:p w14:paraId="3D1C1630" w14:textId="77777777" w:rsidR="005A26B1" w:rsidRPr="008609E3" w:rsidRDefault="00A5029B">
      <w:r w:rsidRPr="008609E3">
        <w:rPr>
          <w:rFonts w:ascii="楷体_GB2312" w:eastAsia="楷体_GB2312" w:hAnsi="楷体_GB2312" w:cs="楷体_GB2312" w:hint="eastAsia"/>
          <w:b/>
        </w:rPr>
        <w:t>（一）监测内容要求</w:t>
      </w:r>
    </w:p>
    <w:p w14:paraId="798C14D0"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1、2025年广州市近岸海域典型岸段无人机遥感监测。具体内容为：在广州市珠江口-广州段（开始经纬度：113.589156、</w:t>
      </w:r>
      <w:r w:rsidRPr="008609E3">
        <w:rPr>
          <w:rFonts w:ascii="仿宋_GB2312" w:eastAsia="仿宋_GB2312" w:hAnsi="仿宋_GB2312" w:hint="eastAsia"/>
        </w:rPr>
        <w:lastRenderedPageBreak/>
        <w:t>22.602038，结束经纬度：113.509479、23.049507）挑选20km长度的典型岸段，开展海滩垃圾无人机遥感监测，形成无人机正射影像和外业资料清单。因行政管理部门动态调整需要，最终监测任务要求以采购方下达的为准。</w:t>
      </w:r>
    </w:p>
    <w:p w14:paraId="0E07668D"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2、广州市近岸海域海滩垃圾识别与综合分析。具体内容为：对获取的无人机影像数据进行识别和解译，获得海滩垃圾分布位置、类型、盖度、垃圾带等结果，形成调查报告。</w:t>
      </w:r>
    </w:p>
    <w:p w14:paraId="4CF5F3C8"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3、构建适用于广州市近岸海域的海滩垃圾智能识别算法。具体内容为：根据2025年广州市近岸海域海滩垃圾人工识别样本数据，开展海滩垃圾智能识别算法构建。</w:t>
      </w:r>
    </w:p>
    <w:p w14:paraId="12962137" w14:textId="77777777" w:rsidR="005A26B1" w:rsidRPr="008609E3" w:rsidRDefault="00A5029B">
      <w:pPr>
        <w:numPr>
          <w:ilvl w:val="255"/>
          <w:numId w:val="0"/>
        </w:numPr>
        <w:ind w:firstLineChars="200" w:firstLine="634"/>
        <w:rPr>
          <w:rFonts w:ascii="楷体_GB2312" w:eastAsia="楷体_GB2312" w:hAnsi="楷体_GB2312" w:cs="楷体_GB2312"/>
          <w:b/>
        </w:rPr>
      </w:pPr>
      <w:r w:rsidRPr="008609E3">
        <w:rPr>
          <w:rFonts w:ascii="楷体_GB2312" w:eastAsia="楷体_GB2312" w:hAnsi="楷体_GB2312" w:cs="楷体_GB2312" w:hint="eastAsia"/>
          <w:b/>
        </w:rPr>
        <w:t>（二）标准规范要求</w:t>
      </w:r>
    </w:p>
    <w:p w14:paraId="2485017D" w14:textId="4992CF18" w:rsidR="005A26B1" w:rsidRPr="008609E3" w:rsidRDefault="00A5029B">
      <w:pPr>
        <w:rPr>
          <w:rFonts w:ascii="仿宋_GB2312" w:eastAsia="仿宋_GB2312" w:hAnsi="仿宋_GB2312"/>
        </w:rPr>
      </w:pPr>
      <w:r w:rsidRPr="008609E3">
        <w:rPr>
          <w:rFonts w:ascii="仿宋_GB2312" w:eastAsia="仿宋_GB2312" w:hAnsi="仿宋_GB2312" w:hint="eastAsia"/>
        </w:rPr>
        <w:t>按照《2025年国家生态环境监测方案》、《2025年广东省生态环境监测方案》及国家生态环境部、广东省省生态环境监测中心等部门发布的相关技术要求、质量控制要求开展作业，具体如下</w:t>
      </w:r>
      <w:r w:rsidR="008609E3">
        <w:rPr>
          <w:rFonts w:ascii="仿宋_GB2312" w:eastAsia="仿宋_GB2312" w:hAnsi="仿宋_GB2312" w:hint="eastAsia"/>
        </w:rPr>
        <w:t>：</w:t>
      </w:r>
    </w:p>
    <w:p w14:paraId="1D96EF54"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1、外业工作要求</w:t>
      </w:r>
    </w:p>
    <w:p w14:paraId="426837F7"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优先选择公众亲海临海岸段和海洋垃圾易于聚集的区域（包括水产养殖区、沿海居民区、滨海旅游区、渔港区、入海河口区、工业区等），已知垃圾聚集区，以及环保督察指出问题和社会舆论反映强烈的岸段。选择20公里岸段作为监测岸段，监测岸段涵盖人工监测岸段。每个海湾监测岸段不连续选取，按照5公里每段均分。每个岸段的监测范围为平均大潮高潮线向陆一侧至天然</w:t>
      </w:r>
      <w:r w:rsidRPr="008609E3">
        <w:rPr>
          <w:rFonts w:ascii="仿宋_GB2312" w:eastAsia="仿宋_GB2312" w:hAnsi="仿宋_GB2312" w:hint="eastAsia"/>
        </w:rPr>
        <w:lastRenderedPageBreak/>
        <w:t>或人工屏障处（针对入海河流上溯至第一道桥或第一处居民点位置），向海一侧50米所围成的区域。</w:t>
      </w:r>
    </w:p>
    <w:p w14:paraId="3337DF64"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无人机以不高于8米/秒速度沿监测岸线飞行，传感器垂直面向地面时的分辨率优于0.5厘米，传感器镜头角度保持在-45至-90度之间，采用图像滤波与均值漂移处理，以减小图像噪声对提取结果的影响。</w:t>
      </w:r>
    </w:p>
    <w:p w14:paraId="0181BEF2"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外业调查时同步采集岸滩垃圾无人机照片和地面照片，选取岸滩垃圾每种类型中有代表性特征的垃圾作为样本拍摄，记录两者照片编号，建立对应关系。根据各类海洋垃圾在无人机影像上表现出的色调、颜色、形状、纹理等特征，建立海洋垃圾解译标志。</w:t>
      </w:r>
    </w:p>
    <w:p w14:paraId="6987058E"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2、内业工作要求</w:t>
      </w:r>
    </w:p>
    <w:p w14:paraId="7BED08E7"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利用遥感影像数据处理软件，采用人工和机器智能解译相结合方法进行垃圾覆盖区域、占用岸线长度等信息提取，建立地理信息数据库。</w:t>
      </w:r>
    </w:p>
    <w:p w14:paraId="4F7B75EF" w14:textId="77777777" w:rsidR="005A26B1" w:rsidRPr="008609E3" w:rsidRDefault="00A5029B">
      <w:pPr>
        <w:ind w:firstLineChars="200" w:firstLine="634"/>
        <w:rPr>
          <w:rFonts w:ascii="楷体_GB2312" w:eastAsia="楷体_GB2312" w:hAnsi="楷体_GB2312" w:cs="楷体_GB2312"/>
          <w:b/>
        </w:rPr>
      </w:pPr>
      <w:r w:rsidRPr="008609E3">
        <w:rPr>
          <w:rFonts w:ascii="楷体_GB2312" w:eastAsia="楷体_GB2312" w:hAnsi="楷体_GB2312" w:cs="楷体_GB2312" w:hint="eastAsia"/>
          <w:b/>
        </w:rPr>
        <w:t>（三）质量控制要求</w:t>
      </w:r>
    </w:p>
    <w:p w14:paraId="4E6840F1"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1、外业调查成果及内业数据成果应进行100%自检，包括：检查拍摄的现场照片分辨率是否符合要求、是否清晰且易于解译；外业表格是否填写完整，是否有漏填、错填的情况；无人机正射影像覆盖范围是否正确完整，图幅尺寸、分辨率是否正确，影像图内地物是否变形或者错位，相邻图幅影像色调是否一致等；遥感解译的垃圾图斑、垃圾占用岸线长度、垃圾类型等属性信息是</w:t>
      </w:r>
      <w:r w:rsidRPr="008609E3">
        <w:rPr>
          <w:rFonts w:ascii="仿宋_GB2312" w:eastAsia="仿宋_GB2312" w:hAnsi="仿宋_GB2312" w:hint="eastAsia"/>
        </w:rPr>
        <w:lastRenderedPageBreak/>
        <w:t>否准确,是否符合相关要求，数据集属性信息填写是否完整。</w:t>
      </w:r>
    </w:p>
    <w:p w14:paraId="109045B4"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2、Kappa系数</w:t>
      </w:r>
    </w:p>
    <w:p w14:paraId="09CED04D"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Kappa系数是一种用于衡量一致性的统计量，广泛应用于分类问题中，用于评估模型预测结果与实际分类结果之间的一致性。它考虑了观察者之间达成的协议与纯粹由于随机产生的协议之间的差异。本项目Kappa系数应不低于0.6。</w:t>
      </w:r>
    </w:p>
    <w:p w14:paraId="5E19DF81"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3、总体精度</w:t>
      </w:r>
    </w:p>
    <w:p w14:paraId="21A04749"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总体精度是所有正确分类样本占总样本数的比例，用于评估整个分类结果的总体准确性。本项目总体精度应不低于0.7。</w:t>
      </w:r>
    </w:p>
    <w:p w14:paraId="1CDB72D2"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4、决定系数R</w:t>
      </w:r>
      <w:r w:rsidRPr="008609E3">
        <w:rPr>
          <w:rFonts w:ascii="仿宋_GB2312" w:eastAsia="仿宋_GB2312" w:hAnsi="仿宋_GB2312" w:hint="eastAsia"/>
          <w:vertAlign w:val="superscript"/>
        </w:rPr>
        <w:t>2</w:t>
      </w:r>
    </w:p>
    <w:p w14:paraId="29D097B7"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决定系数表示反演结果能够解释实际数据变异的比例，用于评估模型的拟合程度，值越接近1表示模型拟合效果越好。本项目R</w:t>
      </w:r>
      <w:r w:rsidRPr="008609E3">
        <w:rPr>
          <w:rFonts w:ascii="仿宋_GB2312" w:eastAsia="仿宋_GB2312" w:hAnsi="仿宋_GB2312" w:hint="eastAsia"/>
          <w:vertAlign w:val="superscript"/>
        </w:rPr>
        <w:t>2</w:t>
      </w:r>
      <w:r w:rsidRPr="008609E3">
        <w:rPr>
          <w:rFonts w:ascii="仿宋_GB2312" w:eastAsia="仿宋_GB2312" w:hAnsi="仿宋_GB2312" w:hint="eastAsia"/>
        </w:rPr>
        <w:t>应不低于0.7。</w:t>
      </w:r>
    </w:p>
    <w:p w14:paraId="2B1316C5" w14:textId="77777777" w:rsidR="005A26B1" w:rsidRPr="008609E3" w:rsidRDefault="00A5029B">
      <w:pPr>
        <w:ind w:firstLineChars="200" w:firstLine="634"/>
        <w:rPr>
          <w:rFonts w:ascii="楷体_GB2312" w:eastAsia="楷体_GB2312" w:hAnsi="楷体_GB2312" w:cs="楷体_GB2312"/>
          <w:b/>
        </w:rPr>
      </w:pPr>
      <w:r w:rsidRPr="008609E3">
        <w:rPr>
          <w:rFonts w:ascii="楷体_GB2312" w:eastAsia="楷体_GB2312" w:hAnsi="楷体_GB2312" w:cs="楷体_GB2312" w:hint="eastAsia"/>
          <w:b/>
        </w:rPr>
        <w:t>（四）监测进度要求</w:t>
      </w:r>
    </w:p>
    <w:p w14:paraId="165D4030"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1、自签订合同日起，逐步开展项目工作。</w:t>
      </w:r>
    </w:p>
    <w:p w14:paraId="127422E5" w14:textId="77777777" w:rsidR="005A26B1" w:rsidRPr="008609E3" w:rsidRDefault="00A5029B">
      <w:pPr>
        <w:rPr>
          <w:rFonts w:ascii="仿宋_GB2312" w:eastAsia="仿宋_GB2312" w:hAnsi="仿宋_GB2312"/>
          <w:b/>
        </w:rPr>
      </w:pPr>
      <w:r w:rsidRPr="008609E3">
        <w:rPr>
          <w:rFonts w:ascii="仿宋_GB2312" w:eastAsia="仿宋_GB2312" w:hAnsi="仿宋_GB2312" w:hint="eastAsia"/>
        </w:rPr>
        <w:t>2、2025年12月，开展项目终期验收。完成所有工作内容，并提交相关数据集、算法及综合分析报告。</w:t>
      </w:r>
    </w:p>
    <w:p w14:paraId="0C6B5A2D" w14:textId="77777777" w:rsidR="005A26B1" w:rsidRPr="008609E3" w:rsidRDefault="00A5029B">
      <w:pPr>
        <w:numPr>
          <w:ilvl w:val="255"/>
          <w:numId w:val="0"/>
        </w:numPr>
        <w:ind w:firstLineChars="200" w:firstLine="634"/>
        <w:rPr>
          <w:rFonts w:ascii="楷体_GB2312" w:eastAsia="楷体_GB2312" w:hAnsi="楷体_GB2312" w:cs="楷体_GB2312"/>
          <w:b/>
        </w:rPr>
      </w:pPr>
      <w:r w:rsidRPr="008609E3">
        <w:rPr>
          <w:rFonts w:ascii="楷体_GB2312" w:eastAsia="楷体_GB2312" w:hAnsi="楷体_GB2312" w:cs="楷体_GB2312" w:hint="eastAsia"/>
          <w:b/>
        </w:rPr>
        <w:t>（五）服务成果</w:t>
      </w:r>
    </w:p>
    <w:p w14:paraId="0D6F1F8E"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1、数据集及综合分析报告</w:t>
      </w:r>
    </w:p>
    <w:p w14:paraId="7B1A4EB1"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①2025年广州市近岸海域典型岸段海滩垃圾无人机遥感监测数据集1套，外业资料清单1套；</w:t>
      </w:r>
    </w:p>
    <w:p w14:paraId="3B49E0C6"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②2025年广州市近岸海域典型岸段海滩垃圾分布、类型、盖</w:t>
      </w:r>
      <w:r w:rsidRPr="008609E3">
        <w:rPr>
          <w:rFonts w:ascii="仿宋_GB2312" w:eastAsia="仿宋_GB2312" w:hAnsi="仿宋_GB2312" w:hint="eastAsia"/>
        </w:rPr>
        <w:lastRenderedPageBreak/>
        <w:t>度数据集1套，调查报告1份。</w:t>
      </w:r>
    </w:p>
    <w:p w14:paraId="1C40EB2B"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注：以上提及的数据集均包括Excel数据表、</w:t>
      </w:r>
      <w:proofErr w:type="spellStart"/>
      <w:r w:rsidRPr="008609E3">
        <w:rPr>
          <w:rFonts w:ascii="仿宋_GB2312" w:eastAsia="仿宋_GB2312" w:hAnsi="仿宋_GB2312" w:hint="eastAsia"/>
        </w:rPr>
        <w:t>shp</w:t>
      </w:r>
      <w:proofErr w:type="spellEnd"/>
      <w:r w:rsidRPr="008609E3">
        <w:rPr>
          <w:rFonts w:ascii="仿宋_GB2312" w:eastAsia="仿宋_GB2312" w:hAnsi="仿宋_GB2312" w:hint="eastAsia"/>
        </w:rPr>
        <w:t>矢量文件（属性表信息齐全）</w:t>
      </w:r>
    </w:p>
    <w:p w14:paraId="018A7EEE"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2、模型算法</w:t>
      </w:r>
    </w:p>
    <w:p w14:paraId="39342DAE"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①适用于广州市近岸海域的海滩垃圾智能识别算法1套；</w:t>
      </w:r>
    </w:p>
    <w:p w14:paraId="21C92F0D" w14:textId="77777777" w:rsidR="005A26B1" w:rsidRPr="008609E3" w:rsidRDefault="00A5029B">
      <w:pPr>
        <w:rPr>
          <w:rFonts w:ascii="仿宋_GB2312" w:eastAsia="仿宋_GB2312" w:hAnsi="仿宋_GB2312"/>
        </w:rPr>
      </w:pPr>
      <w:r w:rsidRPr="008609E3">
        <w:rPr>
          <w:rFonts w:ascii="仿宋_GB2312" w:eastAsia="仿宋_GB2312" w:hAnsi="仿宋_GB2312" w:hint="eastAsia"/>
        </w:rPr>
        <w:t>注：以上提及的算法均需附带用户使用说明。</w:t>
      </w:r>
    </w:p>
    <w:p w14:paraId="3E1EC590" w14:textId="77777777" w:rsidR="005A26B1" w:rsidRPr="008609E3" w:rsidRDefault="00A5029B">
      <w:pPr>
        <w:numPr>
          <w:ilvl w:val="255"/>
          <w:numId w:val="0"/>
        </w:numPr>
        <w:ind w:firstLineChars="200" w:firstLine="634"/>
        <w:rPr>
          <w:rFonts w:ascii="楷体_GB2312" w:eastAsia="楷体_GB2312" w:hAnsi="楷体_GB2312" w:cs="楷体_GB2312"/>
          <w:b/>
        </w:rPr>
      </w:pPr>
      <w:r w:rsidRPr="008609E3">
        <w:rPr>
          <w:rFonts w:ascii="楷体_GB2312" w:eastAsia="楷体_GB2312" w:hAnsi="楷体_GB2312" w:cs="楷体_GB2312" w:hint="eastAsia"/>
          <w:b/>
        </w:rPr>
        <w:t>（六）服务团队要求</w:t>
      </w:r>
    </w:p>
    <w:p w14:paraId="0A1DDCE1" w14:textId="1798F068" w:rsidR="005A26B1" w:rsidRPr="008609E3" w:rsidRDefault="00A5029B">
      <w:pPr>
        <w:rPr>
          <w:rFonts w:ascii="仿宋_GB2312" w:eastAsia="仿宋_GB2312" w:hAnsi="仿宋_GB2312"/>
        </w:rPr>
      </w:pPr>
      <w:r w:rsidRPr="008609E3">
        <w:rPr>
          <w:rFonts w:ascii="仿宋_GB2312" w:eastAsia="仿宋_GB2312" w:hAnsi="仿宋_GB2312" w:hint="eastAsia"/>
        </w:rPr>
        <w:t>1、</w:t>
      </w:r>
      <w:r w:rsidR="0014415E" w:rsidRPr="008609E3">
        <w:rPr>
          <w:rFonts w:ascii="仿宋_GB2312" w:eastAsia="仿宋_GB2312" w:hAnsi="仿宋_GB2312" w:hint="eastAsia"/>
        </w:rPr>
        <w:t>项目参与人员不少于1</w:t>
      </w:r>
      <w:r w:rsidR="0014415E" w:rsidRPr="008609E3">
        <w:rPr>
          <w:rFonts w:ascii="仿宋_GB2312" w:eastAsia="仿宋_GB2312" w:hAnsi="仿宋_GB2312"/>
        </w:rPr>
        <w:t>0</w:t>
      </w:r>
      <w:r w:rsidR="0014415E" w:rsidRPr="008609E3">
        <w:rPr>
          <w:rFonts w:ascii="仿宋_GB2312" w:eastAsia="仿宋_GB2312" w:hAnsi="仿宋_GB2312" w:hint="eastAsia"/>
        </w:rPr>
        <w:t>人，均应具有地理信息系统、遥感相关专业学历</w:t>
      </w:r>
      <w:r w:rsidR="009A6914" w:rsidRPr="008609E3">
        <w:rPr>
          <w:rFonts w:ascii="仿宋_GB2312" w:eastAsia="仿宋_GB2312" w:hAnsi="仿宋_GB2312" w:hint="eastAsia"/>
        </w:rPr>
        <w:t>（需提供佐证文件）</w:t>
      </w:r>
      <w:r w:rsidR="0014415E" w:rsidRPr="008609E3">
        <w:rPr>
          <w:rFonts w:ascii="仿宋_GB2312" w:eastAsia="仿宋_GB2312" w:hAnsi="仿宋_GB2312" w:hint="eastAsia"/>
        </w:rPr>
        <w:t>，项目开展期间</w:t>
      </w:r>
      <w:r w:rsidR="0015328F" w:rsidRPr="008609E3">
        <w:rPr>
          <w:rFonts w:ascii="仿宋_GB2312" w:eastAsia="仿宋_GB2312" w:hAnsi="仿宋_GB2312" w:hint="eastAsia"/>
        </w:rPr>
        <w:t>不得更换项目团队成员，需要2</w:t>
      </w:r>
      <w:r w:rsidR="0015328F" w:rsidRPr="008609E3">
        <w:rPr>
          <w:rFonts w:ascii="仿宋_GB2312" w:eastAsia="仿宋_GB2312" w:hAnsi="仿宋_GB2312"/>
        </w:rPr>
        <w:t>4</w:t>
      </w:r>
      <w:r w:rsidR="0015328F" w:rsidRPr="008609E3">
        <w:rPr>
          <w:rFonts w:ascii="仿宋_GB2312" w:eastAsia="仿宋_GB2312" w:hAnsi="仿宋_GB2312" w:hint="eastAsia"/>
        </w:rPr>
        <w:t>小时内响应甲方单位在项目执行期内的需求。</w:t>
      </w:r>
    </w:p>
    <w:p w14:paraId="101DD5F5" w14:textId="37AAF7D7" w:rsidR="0014415E" w:rsidRPr="008609E3" w:rsidRDefault="00A5029B">
      <w:pPr>
        <w:rPr>
          <w:rFonts w:ascii="仿宋_GB2312" w:eastAsia="仿宋_GB2312" w:hAnsi="仿宋_GB2312"/>
        </w:rPr>
      </w:pPr>
      <w:r w:rsidRPr="008609E3">
        <w:rPr>
          <w:rFonts w:ascii="仿宋_GB2312" w:eastAsia="仿宋_GB2312" w:hAnsi="仿宋_GB2312" w:hint="eastAsia"/>
        </w:rPr>
        <w:t>2、</w:t>
      </w:r>
      <w:r w:rsidR="0014415E" w:rsidRPr="008609E3">
        <w:rPr>
          <w:rFonts w:ascii="仿宋_GB2312" w:eastAsia="仿宋_GB2312" w:hAnsi="仿宋_GB2312" w:hint="eastAsia"/>
        </w:rPr>
        <w:t>项目负责人需要具有</w:t>
      </w:r>
      <w:r w:rsidR="0014415E" w:rsidRPr="008609E3">
        <w:rPr>
          <w:rFonts w:ascii="仿宋_GB2312" w:eastAsia="仿宋_GB2312" w:hAnsi="仿宋_GB2312"/>
        </w:rPr>
        <w:t>5</w:t>
      </w:r>
      <w:r w:rsidR="0014415E" w:rsidRPr="008609E3">
        <w:rPr>
          <w:rFonts w:ascii="仿宋_GB2312" w:eastAsia="仿宋_GB2312" w:hAnsi="仿宋_GB2312" w:hint="eastAsia"/>
        </w:rPr>
        <w:t>年以上地理信息系统、遥感专业从业经历，副高级及以上职称，主持/参与过地理信息、遥感等相关指南、标准编写</w:t>
      </w:r>
      <w:r w:rsidR="00070279" w:rsidRPr="008609E3">
        <w:rPr>
          <w:rFonts w:ascii="仿宋_GB2312" w:eastAsia="仿宋_GB2312" w:hAnsi="仿宋_GB2312" w:hint="eastAsia"/>
        </w:rPr>
        <w:t>（需提供佐证文件）</w:t>
      </w:r>
      <w:r w:rsidR="0014415E" w:rsidRPr="008609E3">
        <w:rPr>
          <w:rFonts w:ascii="仿宋_GB2312" w:eastAsia="仿宋_GB2312" w:hAnsi="仿宋_GB2312" w:hint="eastAsia"/>
        </w:rPr>
        <w:t>。</w:t>
      </w:r>
    </w:p>
    <w:p w14:paraId="36AF630E" w14:textId="5DF2DC85" w:rsidR="005A26B1" w:rsidRPr="008609E3" w:rsidRDefault="0014415E">
      <w:pPr>
        <w:rPr>
          <w:rFonts w:ascii="仿宋_GB2312" w:eastAsia="仿宋_GB2312" w:hAnsi="仿宋_GB2312"/>
        </w:rPr>
      </w:pPr>
      <w:r w:rsidRPr="008609E3">
        <w:rPr>
          <w:rFonts w:ascii="仿宋_GB2312" w:eastAsia="仿宋_GB2312" w:hAnsi="仿宋_GB2312" w:hint="eastAsia"/>
        </w:rPr>
        <w:t>参与人员需具有</w:t>
      </w:r>
      <w:r w:rsidR="009A6914" w:rsidRPr="008609E3">
        <w:rPr>
          <w:rFonts w:ascii="仿宋_GB2312" w:eastAsia="仿宋_GB2312" w:hAnsi="仿宋_GB2312" w:hint="eastAsia"/>
        </w:rPr>
        <w:t>本科</w:t>
      </w:r>
      <w:r w:rsidRPr="008609E3">
        <w:rPr>
          <w:rFonts w:ascii="仿宋_GB2312" w:eastAsia="仿宋_GB2312" w:hAnsi="仿宋_GB2312" w:hint="eastAsia"/>
        </w:rPr>
        <w:t>以上学历，</w:t>
      </w:r>
      <w:r w:rsidR="009A6914" w:rsidRPr="008609E3">
        <w:rPr>
          <w:rFonts w:ascii="仿宋_GB2312" w:eastAsia="仿宋_GB2312" w:hAnsi="仿宋_GB2312" w:hint="eastAsia"/>
        </w:rPr>
        <w:t>中级以上职称，</w:t>
      </w:r>
      <w:r w:rsidRPr="008609E3">
        <w:rPr>
          <w:rFonts w:ascii="仿宋_GB2312" w:eastAsia="仿宋_GB2312" w:hAnsi="仿宋_GB2312" w:hint="eastAsia"/>
        </w:rPr>
        <w:t>具有3年及以上地理信息系统、遥感专业从业经历</w:t>
      </w:r>
      <w:r w:rsidR="00070279" w:rsidRPr="008609E3">
        <w:rPr>
          <w:rFonts w:ascii="仿宋_GB2312" w:eastAsia="仿宋_GB2312" w:hAnsi="仿宋_GB2312" w:hint="eastAsia"/>
        </w:rPr>
        <w:t>（需提供佐证文件）</w:t>
      </w:r>
      <w:r w:rsidRPr="008609E3">
        <w:rPr>
          <w:rFonts w:ascii="仿宋_GB2312" w:eastAsia="仿宋_GB2312" w:hAnsi="仿宋_GB2312" w:hint="eastAsia"/>
        </w:rPr>
        <w:t>。</w:t>
      </w:r>
    </w:p>
    <w:p w14:paraId="6D61FCC8" w14:textId="3B8F4518" w:rsidR="005A26B1" w:rsidRPr="008609E3" w:rsidRDefault="00A5029B" w:rsidP="00240E05">
      <w:r w:rsidRPr="008609E3">
        <w:rPr>
          <w:rFonts w:ascii="仿宋_GB2312" w:eastAsia="仿宋_GB2312" w:hAnsi="仿宋_GB2312" w:hint="eastAsia"/>
        </w:rPr>
        <w:t>3、</w:t>
      </w:r>
      <w:r w:rsidR="0014415E" w:rsidRPr="008609E3">
        <w:rPr>
          <w:rFonts w:ascii="仿宋_GB2312" w:eastAsia="仿宋_GB2312" w:hAnsi="仿宋_GB2312" w:hint="eastAsia"/>
        </w:rPr>
        <w:t>项目团队近5年内主持遥感、地理信息等项目不少于5项</w:t>
      </w:r>
      <w:r w:rsidR="00A534BB">
        <w:rPr>
          <w:rFonts w:ascii="仿宋_GB2312" w:eastAsia="仿宋_GB2312" w:hAnsi="仿宋_GB2312" w:hint="eastAsia"/>
        </w:rPr>
        <w:t>（</w:t>
      </w:r>
      <w:r w:rsidR="00A534BB" w:rsidRPr="008609E3">
        <w:rPr>
          <w:rFonts w:ascii="仿宋_GB2312" w:eastAsia="仿宋_GB2312" w:hAnsi="仿宋_GB2312" w:hint="eastAsia"/>
        </w:rPr>
        <w:t>需提供佐证文件</w:t>
      </w:r>
      <w:r w:rsidR="0014415E" w:rsidRPr="008609E3">
        <w:rPr>
          <w:rFonts w:ascii="仿宋_GB2312" w:eastAsia="仿宋_GB2312" w:hAnsi="仿宋_GB2312" w:hint="eastAsia"/>
        </w:rPr>
        <w:t>）</w:t>
      </w:r>
      <w:r w:rsidR="00240E05">
        <w:rPr>
          <w:rFonts w:ascii="仿宋_GB2312" w:eastAsia="仿宋_GB2312" w:hAnsi="仿宋_GB2312" w:hint="eastAsia"/>
        </w:rPr>
        <w:t>。</w:t>
      </w:r>
      <w:bookmarkStart w:id="0" w:name="_GoBack"/>
      <w:bookmarkEnd w:id="0"/>
    </w:p>
    <w:p w14:paraId="632B67B6" w14:textId="77777777" w:rsidR="005A26B1" w:rsidRPr="008609E3" w:rsidRDefault="00A5029B">
      <w:pPr>
        <w:pStyle w:val="1"/>
        <w:numPr>
          <w:ilvl w:val="255"/>
          <w:numId w:val="0"/>
        </w:numPr>
        <w:ind w:left="641"/>
      </w:pPr>
      <w:r w:rsidRPr="008609E3">
        <w:rPr>
          <w:rFonts w:hint="eastAsia"/>
        </w:rPr>
        <w:t>三、商务要求</w:t>
      </w:r>
    </w:p>
    <w:p w14:paraId="13369B72" w14:textId="77777777" w:rsidR="005A26B1" w:rsidRPr="008609E3" w:rsidRDefault="00A5029B">
      <w:pPr>
        <w:ind w:firstLineChars="200" w:firstLine="634"/>
        <w:rPr>
          <w:rFonts w:ascii="楷体_GB2312" w:eastAsia="楷体_GB2312" w:hAnsi="楷体_GB2312" w:cs="楷体_GB2312"/>
          <w:b/>
        </w:rPr>
      </w:pPr>
      <w:r w:rsidRPr="008609E3">
        <w:rPr>
          <w:rFonts w:ascii="楷体_GB2312" w:eastAsia="楷体_GB2312" w:hAnsi="楷体_GB2312" w:cs="楷体_GB2312" w:hint="eastAsia"/>
          <w:b/>
        </w:rPr>
        <w:t>（一）标的提供的时间</w:t>
      </w:r>
    </w:p>
    <w:p w14:paraId="30F60E3A" w14:textId="77777777" w:rsidR="005A26B1" w:rsidRPr="008609E3" w:rsidRDefault="00A5029B">
      <w:pPr>
        <w:ind w:firstLineChars="200" w:firstLine="632"/>
      </w:pPr>
      <w:r w:rsidRPr="008609E3">
        <w:rPr>
          <w:rFonts w:hint="eastAsia"/>
        </w:rPr>
        <w:t>合同签订后至</w:t>
      </w:r>
      <w:r w:rsidRPr="008609E3">
        <w:rPr>
          <w:rFonts w:hint="eastAsia"/>
        </w:rPr>
        <w:t>2025</w:t>
      </w:r>
      <w:r w:rsidRPr="008609E3">
        <w:rPr>
          <w:rFonts w:hint="eastAsia"/>
        </w:rPr>
        <w:t>年</w:t>
      </w:r>
      <w:r w:rsidRPr="008609E3">
        <w:rPr>
          <w:rFonts w:hint="eastAsia"/>
        </w:rPr>
        <w:t>12</w:t>
      </w:r>
      <w:r w:rsidRPr="008609E3">
        <w:rPr>
          <w:rFonts w:hint="eastAsia"/>
        </w:rPr>
        <w:t>月</w:t>
      </w:r>
      <w:r w:rsidRPr="008609E3">
        <w:rPr>
          <w:rFonts w:hint="eastAsia"/>
        </w:rPr>
        <w:t>31</w:t>
      </w:r>
      <w:r w:rsidRPr="008609E3">
        <w:rPr>
          <w:rFonts w:hint="eastAsia"/>
        </w:rPr>
        <w:t>日。</w:t>
      </w:r>
    </w:p>
    <w:p w14:paraId="6A8C882E" w14:textId="77777777" w:rsidR="005A26B1" w:rsidRPr="008609E3" w:rsidRDefault="00A5029B">
      <w:pPr>
        <w:numPr>
          <w:ilvl w:val="0"/>
          <w:numId w:val="4"/>
        </w:numPr>
        <w:ind w:firstLineChars="200" w:firstLine="634"/>
        <w:rPr>
          <w:rFonts w:ascii="楷体_GB2312" w:eastAsia="楷体_GB2312" w:hAnsi="楷体_GB2312" w:cs="楷体_GB2312"/>
          <w:b/>
        </w:rPr>
      </w:pPr>
      <w:r w:rsidRPr="008609E3">
        <w:rPr>
          <w:rFonts w:ascii="楷体_GB2312" w:eastAsia="楷体_GB2312" w:hAnsi="楷体_GB2312" w:cs="楷体_GB2312" w:hint="eastAsia"/>
          <w:b/>
        </w:rPr>
        <w:t>合同履行期限</w:t>
      </w:r>
    </w:p>
    <w:p w14:paraId="2C5146FF" w14:textId="77777777" w:rsidR="005A26B1" w:rsidRPr="008609E3" w:rsidRDefault="00A5029B">
      <w:pPr>
        <w:ind w:firstLineChars="200" w:firstLine="632"/>
      </w:pPr>
      <w:r w:rsidRPr="008609E3">
        <w:rPr>
          <w:rFonts w:hint="eastAsia"/>
        </w:rPr>
        <w:lastRenderedPageBreak/>
        <w:t>合同签订后至</w:t>
      </w:r>
      <w:r w:rsidRPr="008609E3">
        <w:rPr>
          <w:rFonts w:hint="eastAsia"/>
        </w:rPr>
        <w:t>2025</w:t>
      </w:r>
      <w:r w:rsidRPr="008609E3">
        <w:rPr>
          <w:rFonts w:hint="eastAsia"/>
        </w:rPr>
        <w:t>年</w:t>
      </w:r>
      <w:r w:rsidRPr="008609E3">
        <w:rPr>
          <w:rFonts w:hint="eastAsia"/>
        </w:rPr>
        <w:t>12</w:t>
      </w:r>
      <w:r w:rsidRPr="008609E3">
        <w:rPr>
          <w:rFonts w:hint="eastAsia"/>
        </w:rPr>
        <w:t>月</w:t>
      </w:r>
      <w:r w:rsidRPr="008609E3">
        <w:rPr>
          <w:rFonts w:hint="eastAsia"/>
        </w:rPr>
        <w:t>31</w:t>
      </w:r>
      <w:r w:rsidRPr="008609E3">
        <w:rPr>
          <w:rFonts w:hint="eastAsia"/>
        </w:rPr>
        <w:t>日。</w:t>
      </w:r>
    </w:p>
    <w:p w14:paraId="451D68E5" w14:textId="77777777" w:rsidR="005A26B1" w:rsidRPr="008609E3" w:rsidRDefault="00A5029B">
      <w:pPr>
        <w:numPr>
          <w:ilvl w:val="0"/>
          <w:numId w:val="4"/>
        </w:numPr>
        <w:ind w:firstLineChars="200" w:firstLine="634"/>
        <w:rPr>
          <w:rFonts w:ascii="楷体_GB2312" w:eastAsia="楷体_GB2312" w:hAnsi="楷体_GB2312" w:cs="楷体_GB2312"/>
          <w:b/>
        </w:rPr>
      </w:pPr>
      <w:r w:rsidRPr="008609E3">
        <w:rPr>
          <w:rFonts w:ascii="楷体_GB2312" w:eastAsia="楷体_GB2312" w:hAnsi="楷体_GB2312" w:cs="楷体_GB2312" w:hint="eastAsia"/>
          <w:b/>
        </w:rPr>
        <w:t>标的提供的地点</w:t>
      </w:r>
    </w:p>
    <w:p w14:paraId="144E053E" w14:textId="77777777" w:rsidR="005A26B1" w:rsidRPr="008609E3" w:rsidRDefault="00A5029B">
      <w:pPr>
        <w:ind w:firstLineChars="200" w:firstLine="632"/>
      </w:pPr>
      <w:r w:rsidRPr="008609E3">
        <w:rPr>
          <w:rFonts w:hint="eastAsia"/>
        </w:rPr>
        <w:t>广州市内采购方指定地点。</w:t>
      </w:r>
    </w:p>
    <w:p w14:paraId="102BCC28" w14:textId="77777777" w:rsidR="005A26B1" w:rsidRPr="008609E3" w:rsidRDefault="00A5029B">
      <w:pPr>
        <w:numPr>
          <w:ilvl w:val="0"/>
          <w:numId w:val="4"/>
        </w:numPr>
        <w:ind w:firstLineChars="200" w:firstLine="634"/>
        <w:rPr>
          <w:rFonts w:ascii="楷体_GB2312" w:eastAsia="楷体_GB2312" w:hAnsi="楷体_GB2312" w:cs="楷体_GB2312"/>
          <w:b/>
        </w:rPr>
      </w:pPr>
      <w:r w:rsidRPr="008609E3">
        <w:rPr>
          <w:rFonts w:ascii="楷体_GB2312" w:eastAsia="楷体_GB2312" w:hAnsi="楷体_GB2312" w:cs="楷体_GB2312" w:hint="eastAsia"/>
          <w:b/>
        </w:rPr>
        <w:t>采购资金支付</w:t>
      </w:r>
    </w:p>
    <w:p w14:paraId="7B43C995" w14:textId="75F91AC3" w:rsidR="005A26B1" w:rsidRPr="008609E3" w:rsidRDefault="00A5029B">
      <w:pPr>
        <w:ind w:firstLineChars="200" w:firstLine="632"/>
      </w:pPr>
      <w:r w:rsidRPr="008609E3">
        <w:rPr>
          <w:rFonts w:hint="eastAsia"/>
        </w:rPr>
        <w:t>1</w:t>
      </w:r>
      <w:r w:rsidRPr="008609E3">
        <w:rPr>
          <w:rFonts w:hint="eastAsia"/>
        </w:rPr>
        <w:t>期：合同签订后</w:t>
      </w:r>
      <w:r w:rsidRPr="008609E3">
        <w:rPr>
          <w:rFonts w:hint="eastAsia"/>
        </w:rPr>
        <w:t>5</w:t>
      </w:r>
      <w:r w:rsidRPr="008609E3">
        <w:rPr>
          <w:rFonts w:hint="eastAsia"/>
        </w:rPr>
        <w:t>个工作日内，采购方向供应商支付合同价的</w:t>
      </w:r>
      <w:r w:rsidR="0000269B" w:rsidRPr="008609E3">
        <w:t>5</w:t>
      </w:r>
      <w:r w:rsidR="0000269B" w:rsidRPr="008609E3">
        <w:rPr>
          <w:rFonts w:hint="eastAsia"/>
        </w:rPr>
        <w:t>0</w:t>
      </w:r>
      <w:r w:rsidRPr="008609E3">
        <w:rPr>
          <w:rFonts w:hint="eastAsia"/>
        </w:rPr>
        <w:t>%</w:t>
      </w:r>
      <w:r w:rsidRPr="008609E3">
        <w:rPr>
          <w:rFonts w:hint="eastAsia"/>
        </w:rPr>
        <w:t>作为预付款；</w:t>
      </w:r>
    </w:p>
    <w:p w14:paraId="72995C07" w14:textId="708498E8" w:rsidR="005A26B1" w:rsidRPr="008609E3" w:rsidRDefault="00A5029B">
      <w:pPr>
        <w:ind w:firstLineChars="200" w:firstLine="632"/>
      </w:pPr>
      <w:r w:rsidRPr="008609E3">
        <w:rPr>
          <w:rFonts w:hint="eastAsia"/>
        </w:rPr>
        <w:t>2</w:t>
      </w:r>
      <w:r w:rsidRPr="008609E3">
        <w:rPr>
          <w:rFonts w:hint="eastAsia"/>
        </w:rPr>
        <w:t>期：至合同期限前，所有任务完成且通过验收后，采购方于</w:t>
      </w:r>
      <w:r w:rsidRPr="008609E3">
        <w:rPr>
          <w:rFonts w:hint="eastAsia"/>
        </w:rPr>
        <w:t>5</w:t>
      </w:r>
      <w:r w:rsidRPr="008609E3">
        <w:rPr>
          <w:rFonts w:hint="eastAsia"/>
        </w:rPr>
        <w:t>个工作日向供应商支付剩余的</w:t>
      </w:r>
      <w:r w:rsidR="0000269B" w:rsidRPr="008609E3">
        <w:t>5</w:t>
      </w:r>
      <w:r w:rsidR="0000269B" w:rsidRPr="008609E3">
        <w:rPr>
          <w:rFonts w:hint="eastAsia"/>
        </w:rPr>
        <w:t>0</w:t>
      </w:r>
      <w:r w:rsidRPr="008609E3">
        <w:rPr>
          <w:rFonts w:hint="eastAsia"/>
        </w:rPr>
        <w:t>%</w:t>
      </w:r>
      <w:r w:rsidRPr="008609E3">
        <w:rPr>
          <w:rFonts w:hint="eastAsia"/>
        </w:rPr>
        <w:t>合同款。</w:t>
      </w:r>
    </w:p>
    <w:p w14:paraId="006C5EF9" w14:textId="77777777" w:rsidR="005A26B1" w:rsidRPr="008609E3" w:rsidRDefault="00A5029B">
      <w:pPr>
        <w:ind w:firstLineChars="200" w:firstLine="634"/>
        <w:rPr>
          <w:rFonts w:ascii="楷体_GB2312" w:eastAsia="楷体_GB2312" w:hAnsi="楷体_GB2312" w:cs="楷体_GB2312"/>
          <w:b/>
        </w:rPr>
      </w:pPr>
      <w:r w:rsidRPr="008609E3">
        <w:rPr>
          <w:rFonts w:ascii="楷体_GB2312" w:eastAsia="楷体_GB2312" w:hAnsi="楷体_GB2312" w:cs="楷体_GB2312" w:hint="eastAsia"/>
          <w:b/>
        </w:rPr>
        <w:t>（五）验收要求</w:t>
      </w:r>
    </w:p>
    <w:p w14:paraId="5884359F" w14:textId="77777777" w:rsidR="005A26B1" w:rsidRPr="008609E3" w:rsidRDefault="00A5029B">
      <w:pPr>
        <w:ind w:firstLineChars="200" w:firstLine="632"/>
      </w:pPr>
      <w:r w:rsidRPr="008609E3">
        <w:rPr>
          <w:rFonts w:hint="eastAsia"/>
        </w:rPr>
        <w:t>1</w:t>
      </w:r>
      <w:r w:rsidRPr="008609E3">
        <w:rPr>
          <w:rFonts w:hint="eastAsia"/>
        </w:rPr>
        <w:t>、验收时间及方式</w:t>
      </w:r>
    </w:p>
    <w:p w14:paraId="6309F352" w14:textId="77777777" w:rsidR="005A26B1" w:rsidRPr="008609E3" w:rsidRDefault="00A5029B">
      <w:pPr>
        <w:ind w:firstLineChars="200" w:firstLine="632"/>
      </w:pPr>
      <w:r w:rsidRPr="008609E3">
        <w:rPr>
          <w:rFonts w:hint="eastAsia"/>
        </w:rPr>
        <w:t>供应商提交服务成果后</w:t>
      </w:r>
      <w:r w:rsidRPr="008609E3">
        <w:rPr>
          <w:rFonts w:hint="eastAsia"/>
        </w:rPr>
        <w:t>7</w:t>
      </w:r>
      <w:r w:rsidRPr="008609E3">
        <w:rPr>
          <w:rFonts w:hint="eastAsia"/>
        </w:rPr>
        <w:t>个工作日内，由采购方对所提交的各项资料进行清点和审核，结合质量控制抽查情况对项目进行评价，并组织不少于</w:t>
      </w:r>
      <w:r w:rsidRPr="008609E3">
        <w:rPr>
          <w:rFonts w:hint="eastAsia"/>
        </w:rPr>
        <w:t>3</w:t>
      </w:r>
      <w:r w:rsidRPr="008609E3">
        <w:rPr>
          <w:rFonts w:hint="eastAsia"/>
        </w:rPr>
        <w:t>个技术人员对项目进行整体验收。</w:t>
      </w:r>
    </w:p>
    <w:p w14:paraId="0FC87EF0" w14:textId="77777777" w:rsidR="005A26B1" w:rsidRPr="008609E3" w:rsidRDefault="00A5029B">
      <w:pPr>
        <w:ind w:firstLineChars="200" w:firstLine="632"/>
      </w:pPr>
      <w:r w:rsidRPr="008609E3">
        <w:rPr>
          <w:rFonts w:hint="eastAsia"/>
        </w:rPr>
        <w:t>2</w:t>
      </w:r>
      <w:r w:rsidRPr="008609E3">
        <w:rPr>
          <w:rFonts w:hint="eastAsia"/>
        </w:rPr>
        <w:t>、验收标准</w:t>
      </w:r>
    </w:p>
    <w:p w14:paraId="19BA711E" w14:textId="77777777" w:rsidR="005A26B1" w:rsidRPr="008609E3" w:rsidRDefault="00A5029B">
      <w:pPr>
        <w:ind w:firstLineChars="200" w:firstLine="632"/>
      </w:pPr>
      <w:r w:rsidRPr="008609E3">
        <w:rPr>
          <w:rFonts w:hint="eastAsia"/>
        </w:rPr>
        <w:t>满足对应的项目成果提交清单要求。</w:t>
      </w:r>
    </w:p>
    <w:p w14:paraId="20923AA8" w14:textId="77777777" w:rsidR="005A26B1" w:rsidRPr="008609E3" w:rsidRDefault="00A5029B">
      <w:pPr>
        <w:ind w:firstLineChars="200" w:firstLine="632"/>
      </w:pPr>
      <w:r w:rsidRPr="008609E3">
        <w:rPr>
          <w:rFonts w:hint="eastAsia"/>
        </w:rPr>
        <w:t>3</w:t>
      </w:r>
      <w:r w:rsidRPr="008609E3">
        <w:rPr>
          <w:rFonts w:hint="eastAsia"/>
        </w:rPr>
        <w:t>、验收费用</w:t>
      </w:r>
    </w:p>
    <w:p w14:paraId="24E0FFB2" w14:textId="77777777" w:rsidR="005A26B1" w:rsidRPr="008609E3" w:rsidRDefault="00A5029B">
      <w:pPr>
        <w:ind w:firstLineChars="200" w:firstLine="632"/>
      </w:pPr>
      <w:r w:rsidRPr="008609E3">
        <w:rPr>
          <w:rFonts w:hint="eastAsia"/>
        </w:rPr>
        <w:t>验收所产生的所有费用由供应商承担。</w:t>
      </w:r>
    </w:p>
    <w:p w14:paraId="66BE2023" w14:textId="77777777" w:rsidR="005A26B1" w:rsidRPr="008609E3" w:rsidRDefault="00A5029B">
      <w:pPr>
        <w:ind w:firstLineChars="200" w:firstLine="634"/>
        <w:rPr>
          <w:rFonts w:ascii="楷体_GB2312" w:eastAsia="楷体_GB2312" w:hAnsi="楷体_GB2312" w:cs="楷体_GB2312"/>
          <w:b/>
        </w:rPr>
      </w:pPr>
      <w:r w:rsidRPr="008609E3">
        <w:rPr>
          <w:rFonts w:ascii="楷体_GB2312" w:eastAsia="楷体_GB2312" w:hAnsi="楷体_GB2312" w:cs="楷体_GB2312" w:hint="eastAsia"/>
          <w:b/>
        </w:rPr>
        <w:t>（六）其他要求</w:t>
      </w:r>
    </w:p>
    <w:p w14:paraId="26E3BBB4" w14:textId="77777777" w:rsidR="005A26B1" w:rsidRPr="008609E3" w:rsidRDefault="00A5029B">
      <w:pPr>
        <w:ind w:firstLineChars="200" w:firstLine="632"/>
      </w:pPr>
      <w:r w:rsidRPr="008609E3">
        <w:t>1</w:t>
      </w:r>
      <w:r w:rsidRPr="008609E3">
        <w:rPr>
          <w:rFonts w:hint="eastAsia"/>
        </w:rPr>
        <w:t>、保密</w:t>
      </w:r>
      <w:r w:rsidRPr="008609E3">
        <w:t>要求</w:t>
      </w:r>
    </w:p>
    <w:p w14:paraId="09A4ABD4" w14:textId="77777777" w:rsidR="005A26B1" w:rsidRPr="008609E3" w:rsidRDefault="00A5029B">
      <w:pPr>
        <w:ind w:firstLineChars="200" w:firstLine="632"/>
        <w:rPr>
          <w:rFonts w:cs="Times New Roman"/>
        </w:rPr>
      </w:pPr>
      <w:r w:rsidRPr="008609E3">
        <w:rPr>
          <w:rFonts w:cs="Times New Roman" w:hint="eastAsia"/>
        </w:rPr>
        <w:t>供应商应承担监测数据的保密责任，保密期限永久。供应商除按照采购方的要求进行报告和传输有关的监测数据外，不得向第三方传递其它任何监测数据。未经采购方同意，供应商不得利</w:t>
      </w:r>
      <w:r w:rsidRPr="008609E3">
        <w:rPr>
          <w:rFonts w:cs="Times New Roman" w:hint="eastAsia"/>
        </w:rPr>
        <w:lastRenderedPageBreak/>
        <w:t>用本项目的所有资料对外开展技术交流、业务联系、数据交换等。</w:t>
      </w:r>
    </w:p>
    <w:p w14:paraId="0D60A9C7" w14:textId="77777777" w:rsidR="005A26B1" w:rsidRPr="008609E3" w:rsidRDefault="00A5029B">
      <w:pPr>
        <w:ind w:firstLineChars="200" w:firstLine="632"/>
      </w:pPr>
      <w:r w:rsidRPr="008609E3">
        <w:t>2</w:t>
      </w:r>
      <w:r w:rsidRPr="008609E3">
        <w:rPr>
          <w:rFonts w:hint="eastAsia"/>
        </w:rPr>
        <w:t>、知识产权归属</w:t>
      </w:r>
    </w:p>
    <w:p w14:paraId="505DEEE4" w14:textId="77777777" w:rsidR="005A26B1" w:rsidRDefault="00A5029B">
      <w:pPr>
        <w:jc w:val="left"/>
        <w:rPr>
          <w:color w:val="000000"/>
        </w:rPr>
      </w:pPr>
      <w:r w:rsidRPr="008609E3">
        <w:rPr>
          <w:rFonts w:cs="Times New Roman" w:hint="eastAsia"/>
        </w:rPr>
        <w:t>项目相关的成果、资料的知识产权归采购方所有，未经采购方书面同意，供应商不得以任何方式使用服务成果，亦不得以任何方式转让或者许可第三方使用服务成果。</w:t>
      </w:r>
    </w:p>
    <w:p w14:paraId="3EA27220" w14:textId="77777777" w:rsidR="005A26B1" w:rsidRDefault="005A26B1">
      <w:pPr>
        <w:ind w:firstLineChars="200" w:firstLine="634"/>
        <w:rPr>
          <w:rFonts w:ascii="楷体_GB2312" w:eastAsia="楷体_GB2312" w:hAnsi="楷体_GB2312" w:cs="楷体_GB2312"/>
          <w:b/>
        </w:rPr>
      </w:pPr>
    </w:p>
    <w:sectPr w:rsidR="005A26B1">
      <w:footerReference w:type="even" r:id="rId8"/>
      <w:footerReference w:type="default" r:id="rId9"/>
      <w:headerReference w:type="first" r:id="rId10"/>
      <w:footerReference w:type="first" r:id="rId11"/>
      <w:pgSz w:w="11906" w:h="16838"/>
      <w:pgMar w:top="2098" w:right="1474" w:bottom="1985" w:left="1588" w:header="851" w:footer="992" w:gutter="0"/>
      <w:pgNumType w:fmt="numberInDash"/>
      <w:cols w:space="720"/>
      <w:docGrid w:type="linesAndChars" w:linePitch="579" w:charSpace="-84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442CFA" w16cex:dateUtc="2025-08-11T00: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6E2D3" w14:textId="77777777" w:rsidR="00B12868" w:rsidRDefault="00B12868">
      <w:pPr>
        <w:spacing w:line="240" w:lineRule="auto"/>
      </w:pPr>
      <w:r>
        <w:separator/>
      </w:r>
    </w:p>
  </w:endnote>
  <w:endnote w:type="continuationSeparator" w:id="0">
    <w:p w14:paraId="253B01BB" w14:textId="77777777" w:rsidR="00B12868" w:rsidRDefault="00B12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00FA" w14:textId="77777777" w:rsidR="005A26B1" w:rsidRDefault="00A5029B">
    <w:pPr>
      <w:pStyle w:val="a5"/>
      <w:ind w:firstLineChars="50" w:firstLine="140"/>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C0972" w14:textId="77777777" w:rsidR="005A26B1" w:rsidRDefault="00B12868">
    <w:pPr>
      <w:pStyle w:val="a5"/>
      <w:wordWrap w:val="0"/>
      <w:jc w:val="right"/>
      <w:rPr>
        <w:sz w:val="28"/>
        <w:szCs w:val="28"/>
      </w:rPr>
    </w:pPr>
    <w:sdt>
      <w:sdtPr>
        <w:id w:val="1977408788"/>
      </w:sdtPr>
      <w:sdtEndPr>
        <w:rPr>
          <w:sz w:val="28"/>
          <w:szCs w:val="28"/>
        </w:rPr>
      </w:sdtEndPr>
      <w:sdtContent>
        <w:r w:rsidR="00A5029B">
          <w:rPr>
            <w:sz w:val="28"/>
            <w:szCs w:val="28"/>
          </w:rPr>
          <w:fldChar w:fldCharType="begin"/>
        </w:r>
        <w:r w:rsidR="00A5029B">
          <w:rPr>
            <w:sz w:val="28"/>
            <w:szCs w:val="28"/>
          </w:rPr>
          <w:instrText>PAGE   \* MERGEFORMAT</w:instrText>
        </w:r>
        <w:r w:rsidR="00A5029B">
          <w:rPr>
            <w:sz w:val="28"/>
            <w:szCs w:val="28"/>
          </w:rPr>
          <w:fldChar w:fldCharType="separate"/>
        </w:r>
        <w:r w:rsidR="00A5029B">
          <w:rPr>
            <w:sz w:val="28"/>
            <w:szCs w:val="28"/>
            <w:lang w:val="zh-CN"/>
          </w:rPr>
          <w:t>2</w:t>
        </w:r>
        <w:r w:rsidR="00A5029B">
          <w:rPr>
            <w:sz w:val="28"/>
            <w:szCs w:val="28"/>
          </w:rPr>
          <w:fldChar w:fldCharType="end"/>
        </w:r>
      </w:sdtContent>
    </w:sdt>
    <w:r w:rsidR="00A5029B">
      <w:rPr>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E45A" w14:textId="77777777" w:rsidR="005A26B1" w:rsidRDefault="005A26B1">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DBDEA" w14:textId="77777777" w:rsidR="00B12868" w:rsidRDefault="00B12868">
      <w:pPr>
        <w:spacing w:line="240" w:lineRule="auto"/>
      </w:pPr>
      <w:r>
        <w:separator/>
      </w:r>
    </w:p>
  </w:footnote>
  <w:footnote w:type="continuationSeparator" w:id="0">
    <w:p w14:paraId="34B06BA8" w14:textId="77777777" w:rsidR="00B12868" w:rsidRDefault="00B128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FF4C8" w14:textId="77777777" w:rsidR="005A26B1" w:rsidRDefault="005A26B1">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CE828"/>
    <w:multiLevelType w:val="singleLevel"/>
    <w:tmpl w:val="A28CE828"/>
    <w:lvl w:ilvl="0">
      <w:start w:val="2"/>
      <w:numFmt w:val="chineseCounting"/>
      <w:suff w:val="nothing"/>
      <w:lvlText w:val="%1、"/>
      <w:lvlJc w:val="left"/>
      <w:rPr>
        <w:rFonts w:hint="eastAsia"/>
      </w:rPr>
    </w:lvl>
  </w:abstractNum>
  <w:abstractNum w:abstractNumId="1" w15:restartNumberingAfterBreak="0">
    <w:nsid w:val="0E133420"/>
    <w:multiLevelType w:val="multilevel"/>
    <w:tmpl w:val="0E133420"/>
    <w:lvl w:ilvl="0">
      <w:start w:val="1"/>
      <w:numFmt w:val="chineseCountingThousand"/>
      <w:pStyle w:val="1"/>
      <w:suff w:val="nothing"/>
      <w:lvlText w:val="%1、"/>
      <w:lvlJc w:val="left"/>
      <w:pPr>
        <w:ind w:left="0" w:firstLine="641"/>
      </w:pPr>
      <w:rPr>
        <w:rFonts w:hint="eastAsia"/>
      </w:rPr>
    </w:lvl>
    <w:lvl w:ilvl="1">
      <w:start w:val="1"/>
      <w:numFmt w:val="chineseCountingThousand"/>
      <w:pStyle w:val="2"/>
      <w:suff w:val="nothing"/>
      <w:lvlText w:val="（%2）"/>
      <w:lvlJc w:val="left"/>
      <w:pPr>
        <w:ind w:left="0" w:firstLine="641"/>
      </w:pPr>
      <w:rPr>
        <w:rFonts w:hint="eastAsia"/>
      </w:rPr>
    </w:lvl>
    <w:lvl w:ilvl="2">
      <w:start w:val="1"/>
      <w:numFmt w:val="decimal"/>
      <w:pStyle w:val="3"/>
      <w:suff w:val="nothing"/>
      <w:lvlText w:val="%3."/>
      <w:lvlJc w:val="left"/>
      <w:pPr>
        <w:ind w:left="0" w:firstLine="641"/>
      </w:pPr>
      <w:rPr>
        <w:rFonts w:hint="eastAsia"/>
      </w:rPr>
    </w:lvl>
    <w:lvl w:ilvl="3">
      <w:start w:val="1"/>
      <w:numFmt w:val="decimal"/>
      <w:pStyle w:val="4"/>
      <w:suff w:val="nothing"/>
      <w:lvlText w:val="（%4）"/>
      <w:lvlJc w:val="left"/>
      <w:pPr>
        <w:ind w:left="0" w:firstLine="641"/>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4A266659"/>
    <w:multiLevelType w:val="singleLevel"/>
    <w:tmpl w:val="4A266659"/>
    <w:lvl w:ilvl="0">
      <w:start w:val="2"/>
      <w:numFmt w:val="chineseCounting"/>
      <w:suff w:val="nothing"/>
      <w:lvlText w:val="（%1）"/>
      <w:lvlJc w:val="left"/>
      <w:rPr>
        <w:rFonts w:hint="eastAsia"/>
      </w:rPr>
    </w:lvl>
  </w:abstractNum>
  <w:abstractNum w:abstractNumId="3" w15:restartNumberingAfterBreak="0">
    <w:nsid w:val="55F71ECB"/>
    <w:multiLevelType w:val="multilevel"/>
    <w:tmpl w:val="55F71ECB"/>
    <w:lvl w:ilvl="0">
      <w:start w:val="1"/>
      <w:numFmt w:val="decimal"/>
      <w:pStyle w:val="a"/>
      <w:suff w:val="noth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evenAndOddHeaders/>
  <w:drawingGridHorizontalSpacing w:val="158"/>
  <w:drawingGridVerticalSpacing w:val="57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A21"/>
    <w:rsid w:val="0000269B"/>
    <w:rsid w:val="00070279"/>
    <w:rsid w:val="00082EC3"/>
    <w:rsid w:val="000A0A3D"/>
    <w:rsid w:val="000A1A54"/>
    <w:rsid w:val="00100C74"/>
    <w:rsid w:val="00126E04"/>
    <w:rsid w:val="00131A4D"/>
    <w:rsid w:val="0014415E"/>
    <w:rsid w:val="0014425A"/>
    <w:rsid w:val="0015328F"/>
    <w:rsid w:val="00177FD0"/>
    <w:rsid w:val="001A2272"/>
    <w:rsid w:val="0022122A"/>
    <w:rsid w:val="002324AB"/>
    <w:rsid w:val="00235033"/>
    <w:rsid w:val="00240E05"/>
    <w:rsid w:val="00242F31"/>
    <w:rsid w:val="00254991"/>
    <w:rsid w:val="00282326"/>
    <w:rsid w:val="003237A3"/>
    <w:rsid w:val="0033147B"/>
    <w:rsid w:val="00397A24"/>
    <w:rsid w:val="003D461E"/>
    <w:rsid w:val="003F014C"/>
    <w:rsid w:val="00400EB1"/>
    <w:rsid w:val="00414E17"/>
    <w:rsid w:val="00437DBA"/>
    <w:rsid w:val="00477EC0"/>
    <w:rsid w:val="004977C3"/>
    <w:rsid w:val="004D7EAA"/>
    <w:rsid w:val="004E0CD3"/>
    <w:rsid w:val="004E6481"/>
    <w:rsid w:val="00524811"/>
    <w:rsid w:val="00581642"/>
    <w:rsid w:val="005A002A"/>
    <w:rsid w:val="005A26B1"/>
    <w:rsid w:val="005C554B"/>
    <w:rsid w:val="005F36F0"/>
    <w:rsid w:val="0063787D"/>
    <w:rsid w:val="00690A21"/>
    <w:rsid w:val="006F0D05"/>
    <w:rsid w:val="00722466"/>
    <w:rsid w:val="00742E1F"/>
    <w:rsid w:val="007C2D31"/>
    <w:rsid w:val="007F725C"/>
    <w:rsid w:val="00810001"/>
    <w:rsid w:val="008267F6"/>
    <w:rsid w:val="0085303A"/>
    <w:rsid w:val="008609E3"/>
    <w:rsid w:val="008A6C01"/>
    <w:rsid w:val="00903F62"/>
    <w:rsid w:val="00956F39"/>
    <w:rsid w:val="009A6914"/>
    <w:rsid w:val="009D3BAB"/>
    <w:rsid w:val="009E33F2"/>
    <w:rsid w:val="009E74B7"/>
    <w:rsid w:val="009F3C48"/>
    <w:rsid w:val="00A27249"/>
    <w:rsid w:val="00A431CA"/>
    <w:rsid w:val="00A5029B"/>
    <w:rsid w:val="00A534BB"/>
    <w:rsid w:val="00A842ED"/>
    <w:rsid w:val="00A929F0"/>
    <w:rsid w:val="00AA7AA7"/>
    <w:rsid w:val="00AB2F7C"/>
    <w:rsid w:val="00AF663B"/>
    <w:rsid w:val="00B12868"/>
    <w:rsid w:val="00B730F5"/>
    <w:rsid w:val="00B82B49"/>
    <w:rsid w:val="00B965A5"/>
    <w:rsid w:val="00BA1AC0"/>
    <w:rsid w:val="00BB0BC4"/>
    <w:rsid w:val="00C03BDF"/>
    <w:rsid w:val="00C662FB"/>
    <w:rsid w:val="00C9557E"/>
    <w:rsid w:val="00D26F04"/>
    <w:rsid w:val="00D5220F"/>
    <w:rsid w:val="00D84136"/>
    <w:rsid w:val="00DE4763"/>
    <w:rsid w:val="00DE4AAA"/>
    <w:rsid w:val="00DF4343"/>
    <w:rsid w:val="00E11C69"/>
    <w:rsid w:val="00E4496B"/>
    <w:rsid w:val="00E524F0"/>
    <w:rsid w:val="00E83C01"/>
    <w:rsid w:val="00ED64F9"/>
    <w:rsid w:val="00F038F4"/>
    <w:rsid w:val="00F26EC0"/>
    <w:rsid w:val="00F275B0"/>
    <w:rsid w:val="00F4156C"/>
    <w:rsid w:val="00F466B2"/>
    <w:rsid w:val="00F72012"/>
    <w:rsid w:val="00F77B3C"/>
    <w:rsid w:val="00F83E0F"/>
    <w:rsid w:val="00FF495F"/>
    <w:rsid w:val="09FF0028"/>
    <w:rsid w:val="516E1E3D"/>
    <w:rsid w:val="62DB349F"/>
    <w:rsid w:val="64182224"/>
    <w:rsid w:val="6E807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D2CB1"/>
  <w15:docId w15:val="{DCCE1185-627A-8E45-9A1F-D41D417A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uiPriority="3" w:qFormat="1"/>
    <w:lsdException w:name="heading 3" w:uiPriority="4" w:qFormat="1"/>
    <w:lsdException w:name="heading 4" w:uiPriority="5" w:qFormat="1"/>
    <w:lsdException w:name="heading 5" w:uiPriority="6" w:qFormat="1"/>
    <w:lsdException w:name="heading 6"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adjustRightInd w:val="0"/>
      <w:snapToGrid w:val="0"/>
      <w:spacing w:line="560" w:lineRule="exact"/>
      <w:ind w:firstLine="641"/>
      <w:jc w:val="both"/>
    </w:pPr>
    <w:rPr>
      <w:rFonts w:eastAsia="仿宋" w:cs="仿宋_GB2312"/>
      <w:bCs/>
      <w:kern w:val="2"/>
      <w:sz w:val="32"/>
      <w:szCs w:val="32"/>
    </w:rPr>
  </w:style>
  <w:style w:type="paragraph" w:styleId="1">
    <w:name w:val="heading 1"/>
    <w:next w:val="a0"/>
    <w:link w:val="10"/>
    <w:uiPriority w:val="2"/>
    <w:qFormat/>
    <w:pPr>
      <w:widowControl w:val="0"/>
      <w:numPr>
        <w:numId w:val="1"/>
      </w:numPr>
      <w:adjustRightInd w:val="0"/>
      <w:snapToGrid w:val="0"/>
      <w:spacing w:line="590" w:lineRule="exact"/>
      <w:textAlignment w:val="center"/>
      <w:outlineLvl w:val="0"/>
    </w:pPr>
    <w:rPr>
      <w:rFonts w:eastAsia="黑体" w:cs="仿宋_GB2312"/>
      <w:kern w:val="2"/>
      <w:sz w:val="32"/>
      <w:szCs w:val="44"/>
    </w:rPr>
  </w:style>
  <w:style w:type="paragraph" w:styleId="2">
    <w:name w:val="heading 2"/>
    <w:basedOn w:val="a1"/>
    <w:next w:val="a0"/>
    <w:link w:val="20"/>
    <w:uiPriority w:val="3"/>
    <w:qFormat/>
    <w:pPr>
      <w:numPr>
        <w:ilvl w:val="1"/>
        <w:numId w:val="1"/>
      </w:numPr>
      <w:spacing w:line="590" w:lineRule="exact"/>
      <w:jc w:val="left"/>
      <w:outlineLvl w:val="1"/>
    </w:pPr>
    <w:rPr>
      <w:rFonts w:eastAsia="楷体_GB2312"/>
    </w:rPr>
  </w:style>
  <w:style w:type="paragraph" w:styleId="3">
    <w:name w:val="heading 3"/>
    <w:basedOn w:val="a1"/>
    <w:next w:val="a0"/>
    <w:link w:val="30"/>
    <w:uiPriority w:val="4"/>
    <w:qFormat/>
    <w:pPr>
      <w:numPr>
        <w:ilvl w:val="2"/>
        <w:numId w:val="1"/>
      </w:numPr>
      <w:spacing w:line="590" w:lineRule="exact"/>
      <w:jc w:val="left"/>
      <w:outlineLvl w:val="2"/>
    </w:pPr>
  </w:style>
  <w:style w:type="paragraph" w:styleId="4">
    <w:name w:val="heading 4"/>
    <w:basedOn w:val="a0"/>
    <w:next w:val="a0"/>
    <w:link w:val="40"/>
    <w:uiPriority w:val="5"/>
    <w:qFormat/>
    <w:pPr>
      <w:numPr>
        <w:ilvl w:val="3"/>
        <w:numId w:val="1"/>
      </w:numPr>
      <w:jc w:val="left"/>
      <w:outlineLvl w:val="3"/>
    </w:pPr>
    <w:rPr>
      <w:rFonts w:cstheme="majorBidi"/>
      <w:szCs w:val="28"/>
    </w:rPr>
  </w:style>
  <w:style w:type="paragraph" w:styleId="5">
    <w:name w:val="heading 5"/>
    <w:next w:val="a0"/>
    <w:link w:val="50"/>
    <w:uiPriority w:val="6"/>
    <w:qFormat/>
    <w:pPr>
      <w:widowControl w:val="0"/>
      <w:spacing w:line="560" w:lineRule="exact"/>
      <w:outlineLvl w:val="4"/>
    </w:pPr>
    <w:rPr>
      <w:rFonts w:eastAsia="仿宋_GB2312" w:cs="仿宋_GB2312"/>
      <w:bCs/>
      <w:kern w:val="2"/>
      <w:sz w:val="32"/>
      <w:szCs w:val="28"/>
    </w:rPr>
  </w:style>
  <w:style w:type="paragraph" w:styleId="6">
    <w:name w:val="heading 6"/>
    <w:basedOn w:val="a0"/>
    <w:next w:val="a0"/>
    <w:link w:val="60"/>
    <w:uiPriority w:val="9"/>
    <w:unhideWhenUsed/>
    <w:qFormat/>
    <w:pPr>
      <w:ind w:firstLine="0"/>
      <w:outlineLvl w:val="5"/>
    </w:pPr>
    <w:rPr>
      <w:rFonts w:cstheme="majorBidi"/>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List Paragraph"/>
    <w:basedOn w:val="a0"/>
    <w:uiPriority w:val="34"/>
    <w:qFormat/>
    <w:pPr>
      <w:ind w:firstLine="420"/>
    </w:pPr>
  </w:style>
  <w:style w:type="paragraph" w:styleId="a5">
    <w:name w:val="footer"/>
    <w:basedOn w:val="a0"/>
    <w:link w:val="a6"/>
    <w:uiPriority w:val="99"/>
    <w:unhideWhenUsed/>
    <w:qFormat/>
    <w:pPr>
      <w:tabs>
        <w:tab w:val="center" w:pos="4153"/>
        <w:tab w:val="right" w:pos="8306"/>
      </w:tabs>
      <w:jc w:val="left"/>
    </w:pPr>
    <w:rPr>
      <w:sz w:val="18"/>
      <w:szCs w:val="18"/>
    </w:rPr>
  </w:style>
  <w:style w:type="paragraph" w:styleId="a7">
    <w:name w:val="header"/>
    <w:basedOn w:val="a0"/>
    <w:link w:val="a8"/>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
    <w:name w:val="Subtitle"/>
    <w:basedOn w:val="a1"/>
    <w:next w:val="a0"/>
    <w:link w:val="a9"/>
    <w:uiPriority w:val="11"/>
    <w:qFormat/>
    <w:pPr>
      <w:numPr>
        <w:numId w:val="2"/>
      </w:numPr>
      <w:spacing w:line="590" w:lineRule="exact"/>
      <w:ind w:left="0" w:firstLine="640"/>
    </w:pPr>
  </w:style>
  <w:style w:type="paragraph" w:styleId="aa">
    <w:name w:val="Title"/>
    <w:next w:val="a0"/>
    <w:link w:val="ab"/>
    <w:uiPriority w:val="1"/>
    <w:qFormat/>
    <w:pPr>
      <w:widowControl w:val="0"/>
      <w:spacing w:afterLines="100" w:after="100" w:line="590" w:lineRule="exact"/>
      <w:jc w:val="center"/>
      <w:outlineLvl w:val="0"/>
    </w:pPr>
    <w:rPr>
      <w:rFonts w:ascii="方正小标宋_GBK" w:eastAsia="方正小标宋_GBK" w:hAnsi="方正小标宋_GBK" w:cs="仿宋_GB2312"/>
      <w:bCs/>
      <w:kern w:val="2"/>
      <w:sz w:val="44"/>
      <w:szCs w:val="32"/>
    </w:rPr>
  </w:style>
  <w:style w:type="table" w:styleId="ac">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2"/>
    <w:uiPriority w:val="20"/>
    <w:qFormat/>
    <w:rPr>
      <w:i/>
      <w:iCs/>
    </w:rPr>
  </w:style>
  <w:style w:type="character" w:customStyle="1" w:styleId="10">
    <w:name w:val="标题 1 字符"/>
    <w:basedOn w:val="a2"/>
    <w:link w:val="1"/>
    <w:uiPriority w:val="2"/>
    <w:qFormat/>
    <w:rPr>
      <w:rFonts w:eastAsia="黑体"/>
      <w:szCs w:val="44"/>
    </w:rPr>
  </w:style>
  <w:style w:type="character" w:customStyle="1" w:styleId="20">
    <w:name w:val="标题 2 字符"/>
    <w:basedOn w:val="a2"/>
    <w:link w:val="2"/>
    <w:uiPriority w:val="3"/>
    <w:qFormat/>
    <w:rPr>
      <w:rFonts w:eastAsia="楷体_GB2312"/>
      <w:bCs/>
    </w:rPr>
  </w:style>
  <w:style w:type="character" w:customStyle="1" w:styleId="ab">
    <w:name w:val="标题 字符"/>
    <w:basedOn w:val="a2"/>
    <w:link w:val="aa"/>
    <w:uiPriority w:val="1"/>
    <w:qFormat/>
    <w:rPr>
      <w:rFonts w:ascii="方正小标宋_GBK" w:eastAsia="方正小标宋_GBK" w:hAnsi="方正小标宋_GBK"/>
      <w:bCs/>
      <w:sz w:val="44"/>
    </w:rPr>
  </w:style>
  <w:style w:type="character" w:customStyle="1" w:styleId="a9">
    <w:name w:val="副标题 字符"/>
    <w:basedOn w:val="a2"/>
    <w:link w:val="a"/>
    <w:uiPriority w:val="11"/>
    <w:qFormat/>
    <w:rPr>
      <w:bCs/>
    </w:rPr>
  </w:style>
  <w:style w:type="character" w:customStyle="1" w:styleId="11">
    <w:name w:val="不明显强调1"/>
    <w:uiPriority w:val="19"/>
    <w:qFormat/>
  </w:style>
  <w:style w:type="character" w:customStyle="1" w:styleId="30">
    <w:name w:val="标题 3 字符"/>
    <w:basedOn w:val="a2"/>
    <w:link w:val="3"/>
    <w:uiPriority w:val="4"/>
    <w:qFormat/>
    <w:rPr>
      <w:bCs/>
    </w:rPr>
  </w:style>
  <w:style w:type="character" w:customStyle="1" w:styleId="40">
    <w:name w:val="标题 4 字符"/>
    <w:basedOn w:val="a2"/>
    <w:link w:val="4"/>
    <w:uiPriority w:val="5"/>
    <w:qFormat/>
    <w:rPr>
      <w:rFonts w:cstheme="majorBidi"/>
      <w:bCs/>
      <w:szCs w:val="28"/>
    </w:rPr>
  </w:style>
  <w:style w:type="character" w:customStyle="1" w:styleId="a6">
    <w:name w:val="页脚 字符"/>
    <w:basedOn w:val="a2"/>
    <w:link w:val="a5"/>
    <w:uiPriority w:val="99"/>
    <w:qFormat/>
    <w:rPr>
      <w:bCs/>
      <w:sz w:val="18"/>
      <w:szCs w:val="18"/>
    </w:rPr>
  </w:style>
  <w:style w:type="character" w:customStyle="1" w:styleId="60">
    <w:name w:val="标题 6 字符"/>
    <w:basedOn w:val="a2"/>
    <w:link w:val="6"/>
    <w:uiPriority w:val="9"/>
    <w:qFormat/>
    <w:rPr>
      <w:rFonts w:cstheme="majorBidi"/>
      <w:bCs/>
      <w:szCs w:val="24"/>
    </w:rPr>
  </w:style>
  <w:style w:type="character" w:customStyle="1" w:styleId="50">
    <w:name w:val="标题 5 字符"/>
    <w:basedOn w:val="a2"/>
    <w:link w:val="5"/>
    <w:uiPriority w:val="6"/>
    <w:qFormat/>
    <w:rPr>
      <w:bCs/>
      <w:szCs w:val="28"/>
    </w:rPr>
  </w:style>
  <w:style w:type="character" w:customStyle="1" w:styleId="a8">
    <w:name w:val="页眉 字符"/>
    <w:basedOn w:val="a2"/>
    <w:link w:val="a7"/>
    <w:uiPriority w:val="99"/>
    <w:qFormat/>
    <w:rPr>
      <w:bCs/>
      <w:sz w:val="18"/>
      <w:szCs w:val="18"/>
    </w:rPr>
  </w:style>
  <w:style w:type="paragraph" w:styleId="ae">
    <w:name w:val="Quote"/>
    <w:basedOn w:val="a0"/>
    <w:next w:val="a0"/>
    <w:link w:val="af"/>
    <w:uiPriority w:val="29"/>
    <w:qFormat/>
    <w:pPr>
      <w:spacing w:before="200" w:after="160"/>
      <w:ind w:left="864" w:right="864"/>
      <w:jc w:val="center"/>
    </w:pPr>
    <w:rPr>
      <w:i/>
      <w:iCs/>
      <w:color w:val="404040" w:themeColor="text1" w:themeTint="BF"/>
    </w:rPr>
  </w:style>
  <w:style w:type="character" w:customStyle="1" w:styleId="af">
    <w:name w:val="引用 字符"/>
    <w:basedOn w:val="a2"/>
    <w:link w:val="ae"/>
    <w:uiPriority w:val="29"/>
    <w:qFormat/>
    <w:rPr>
      <w:bCs/>
      <w:i/>
      <w:iCs/>
      <w:color w:val="404040" w:themeColor="text1" w:themeTint="BF"/>
    </w:rPr>
  </w:style>
  <w:style w:type="character" w:customStyle="1" w:styleId="12">
    <w:name w:val="明显参考1"/>
    <w:basedOn w:val="a2"/>
    <w:uiPriority w:val="32"/>
    <w:qFormat/>
    <w:rPr>
      <w:b/>
      <w:bCs/>
      <w:smallCaps/>
      <w:color w:val="4472C4" w:themeColor="accent1"/>
      <w:spacing w:val="5"/>
    </w:rPr>
  </w:style>
  <w:style w:type="character" w:customStyle="1" w:styleId="13">
    <w:name w:val="不明显参考1"/>
    <w:basedOn w:val="a2"/>
    <w:uiPriority w:val="31"/>
    <w:qFormat/>
    <w:rPr>
      <w:smallCaps/>
      <w:color w:val="595959" w:themeColor="text1" w:themeTint="A6"/>
    </w:rPr>
  </w:style>
  <w:style w:type="paragraph" w:styleId="af0">
    <w:name w:val="Intense Quote"/>
    <w:basedOn w:val="a0"/>
    <w:next w:val="a0"/>
    <w:link w:val="af1"/>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1">
    <w:name w:val="明显引用 字符"/>
    <w:basedOn w:val="a2"/>
    <w:link w:val="af0"/>
    <w:uiPriority w:val="30"/>
    <w:qFormat/>
    <w:rPr>
      <w:bCs/>
      <w:i/>
      <w:iCs/>
      <w:color w:val="4472C4" w:themeColor="accent1"/>
    </w:rPr>
  </w:style>
  <w:style w:type="paragraph" w:customStyle="1" w:styleId="af2">
    <w:name w:val="表格"/>
    <w:basedOn w:val="a0"/>
    <w:link w:val="af3"/>
    <w:uiPriority w:val="7"/>
    <w:qFormat/>
    <w:pPr>
      <w:spacing w:line="360" w:lineRule="exact"/>
      <w:ind w:firstLine="0"/>
      <w:jc w:val="center"/>
    </w:pPr>
    <w:rPr>
      <w:sz w:val="24"/>
      <w:szCs w:val="24"/>
    </w:rPr>
  </w:style>
  <w:style w:type="paragraph" w:customStyle="1" w:styleId="af4">
    <w:name w:val="图片"/>
    <w:basedOn w:val="a0"/>
    <w:link w:val="af5"/>
    <w:uiPriority w:val="7"/>
    <w:qFormat/>
    <w:pPr>
      <w:spacing w:afterLines="50" w:after="50" w:line="240" w:lineRule="auto"/>
      <w:ind w:firstLine="0"/>
      <w:jc w:val="center"/>
    </w:pPr>
  </w:style>
  <w:style w:type="character" w:customStyle="1" w:styleId="af3">
    <w:name w:val="表格 字符"/>
    <w:basedOn w:val="a2"/>
    <w:link w:val="af2"/>
    <w:uiPriority w:val="7"/>
    <w:qFormat/>
    <w:rPr>
      <w:rFonts w:eastAsia="仿宋"/>
      <w:bCs/>
      <w:sz w:val="24"/>
      <w:szCs w:val="24"/>
    </w:rPr>
  </w:style>
  <w:style w:type="paragraph" w:customStyle="1" w:styleId="af6">
    <w:name w:val="图、表例"/>
    <w:basedOn w:val="a0"/>
    <w:link w:val="af7"/>
    <w:uiPriority w:val="7"/>
    <w:qFormat/>
    <w:pPr>
      <w:spacing w:line="400" w:lineRule="exact"/>
      <w:ind w:firstLine="0"/>
      <w:jc w:val="center"/>
    </w:pPr>
    <w:rPr>
      <w:rFonts w:ascii="楷体" w:eastAsia="楷体_GB2312" w:hAnsi="楷体"/>
      <w:sz w:val="28"/>
      <w:szCs w:val="28"/>
    </w:rPr>
  </w:style>
  <w:style w:type="character" w:customStyle="1" w:styleId="af5">
    <w:name w:val="图片 字符"/>
    <w:basedOn w:val="a2"/>
    <w:link w:val="af4"/>
    <w:uiPriority w:val="7"/>
    <w:qFormat/>
    <w:rPr>
      <w:rFonts w:eastAsia="仿宋"/>
      <w:bCs/>
    </w:rPr>
  </w:style>
  <w:style w:type="character" w:customStyle="1" w:styleId="af7">
    <w:name w:val="图、表例 字符"/>
    <w:basedOn w:val="a2"/>
    <w:link w:val="af6"/>
    <w:uiPriority w:val="7"/>
    <w:qFormat/>
    <w:rPr>
      <w:rFonts w:ascii="楷体" w:eastAsia="楷体_GB2312" w:hAnsi="楷体"/>
      <w:bCs/>
      <w:sz w:val="28"/>
      <w:szCs w:val="28"/>
    </w:rPr>
  </w:style>
  <w:style w:type="paragraph" w:styleId="af8">
    <w:name w:val="Revision"/>
    <w:hidden/>
    <w:uiPriority w:val="99"/>
    <w:semiHidden/>
    <w:rsid w:val="0014415E"/>
    <w:rPr>
      <w:rFonts w:eastAsia="仿宋" w:cs="仿宋_GB2312"/>
      <w:bCs/>
      <w:kern w:val="2"/>
      <w:sz w:val="32"/>
      <w:szCs w:val="32"/>
    </w:rPr>
  </w:style>
  <w:style w:type="character" w:styleId="af9">
    <w:name w:val="annotation reference"/>
    <w:basedOn w:val="a2"/>
    <w:uiPriority w:val="99"/>
    <w:semiHidden/>
    <w:unhideWhenUsed/>
    <w:rsid w:val="0014415E"/>
    <w:rPr>
      <w:sz w:val="21"/>
      <w:szCs w:val="21"/>
    </w:rPr>
  </w:style>
  <w:style w:type="paragraph" w:styleId="afa">
    <w:name w:val="annotation text"/>
    <w:basedOn w:val="a0"/>
    <w:link w:val="afb"/>
    <w:uiPriority w:val="99"/>
    <w:semiHidden/>
    <w:unhideWhenUsed/>
    <w:rsid w:val="0014415E"/>
    <w:pPr>
      <w:jc w:val="left"/>
    </w:pPr>
  </w:style>
  <w:style w:type="character" w:customStyle="1" w:styleId="afb">
    <w:name w:val="批注文字 字符"/>
    <w:basedOn w:val="a2"/>
    <w:link w:val="afa"/>
    <w:uiPriority w:val="99"/>
    <w:semiHidden/>
    <w:rsid w:val="0014415E"/>
    <w:rPr>
      <w:rFonts w:eastAsia="仿宋" w:cs="仿宋_GB2312"/>
      <w:bCs/>
      <w:kern w:val="2"/>
      <w:sz w:val="32"/>
      <w:szCs w:val="32"/>
    </w:rPr>
  </w:style>
  <w:style w:type="paragraph" w:styleId="afc">
    <w:name w:val="annotation subject"/>
    <w:basedOn w:val="afa"/>
    <w:next w:val="afa"/>
    <w:link w:val="afd"/>
    <w:uiPriority w:val="99"/>
    <w:semiHidden/>
    <w:unhideWhenUsed/>
    <w:rsid w:val="0014415E"/>
    <w:rPr>
      <w:b/>
    </w:rPr>
  </w:style>
  <w:style w:type="character" w:customStyle="1" w:styleId="afd">
    <w:name w:val="批注主题 字符"/>
    <w:basedOn w:val="afb"/>
    <w:link w:val="afc"/>
    <w:uiPriority w:val="99"/>
    <w:semiHidden/>
    <w:rsid w:val="0014415E"/>
    <w:rPr>
      <w:rFonts w:eastAsia="仿宋" w:cs="仿宋_GB2312"/>
      <w:b/>
      <w:bCs/>
      <w:kern w:val="2"/>
      <w:sz w:val="32"/>
      <w:szCs w:val="32"/>
    </w:rPr>
  </w:style>
  <w:style w:type="paragraph" w:styleId="afe">
    <w:name w:val="Balloon Text"/>
    <w:basedOn w:val="a0"/>
    <w:link w:val="aff"/>
    <w:uiPriority w:val="99"/>
    <w:semiHidden/>
    <w:unhideWhenUsed/>
    <w:rsid w:val="0000269B"/>
    <w:pPr>
      <w:spacing w:line="240" w:lineRule="auto"/>
    </w:pPr>
    <w:rPr>
      <w:sz w:val="18"/>
      <w:szCs w:val="18"/>
    </w:rPr>
  </w:style>
  <w:style w:type="character" w:customStyle="1" w:styleId="aff">
    <w:name w:val="批注框文本 字符"/>
    <w:basedOn w:val="a2"/>
    <w:link w:val="afe"/>
    <w:uiPriority w:val="99"/>
    <w:semiHidden/>
    <w:rsid w:val="0000269B"/>
    <w:rPr>
      <w:rFonts w:eastAsia="仿宋" w:cs="仿宋_GB2312"/>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2BBA-E581-42A8-B81C-E89ACB1E7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 H</dc:creator>
  <cp:lastModifiedBy>JJ H</cp:lastModifiedBy>
  <cp:revision>3</cp:revision>
  <dcterms:created xsi:type="dcterms:W3CDTF">2025-08-11T03:25:00Z</dcterms:created>
  <dcterms:modified xsi:type="dcterms:W3CDTF">2025-08-15T01:45:00Z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eyJoZGlkIjoiYjI3NTc4MDA4OTMyYWM2YmIyYzk0MjNkYWI4ZmZmNjAiLCJ1c2VySWQiOiIxNDM1Nzg2MzA2In0=</vt:lpwstr>
  </property>
  <property fmtid="{D5CDD505-2E9C-101B-9397-08002B2CF9AE}" pid="3" name="KSOProductBuildVer">
    <vt:lpwstr>2052-12.1.0.21915</vt:lpwstr>
  </property>
  <property fmtid="{D5CDD505-2E9C-101B-9397-08002B2CF9AE}" pid="4" name="ICV">
    <vt:lpwstr>8061C2676DFE4BF4B200EE5D14DD6BAD_12</vt:lpwstr>
  </property>
</Properties>
</file>