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0" w:lineRule="atLeast"/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</w:rPr>
              <w:t>2024</w:t>
            </w: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年公开招聘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</w:rPr>
              <w:t>编外人员</w:t>
            </w: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资格审查资料目录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年公开招聘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编外人员报名登记表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荔湾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区门户网站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双面复印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港澳学习、国外留学归来人员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驾驶证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bottom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2024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9873954"/>
    <w:rsid w:val="0D737F1F"/>
    <w:rsid w:val="32622522"/>
    <w:rsid w:val="398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陈璐</dc:creator>
  <cp:lastModifiedBy>陈璐</cp:lastModifiedBy>
  <dcterms:modified xsi:type="dcterms:W3CDTF">2024-02-28T02:44:21Z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CE920646D74C4352AF28DE0ABDD48AE4_13</vt:lpwstr>
  </property>
</Properties>
</file>