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66F">
      <w:pPr>
        <w:adjustRightInd w:val="0"/>
        <w:snapToGrid w:val="0"/>
        <w:spacing w:line="540" w:lineRule="exact"/>
        <w:jc w:val="right"/>
        <w:rPr>
          <w:rFonts w:eastAsia="仿宋_GB2312" w:hint="eastAsia"/>
          <w:i/>
          <w:sz w:val="32"/>
          <w:szCs w:val="32"/>
        </w:rPr>
      </w:pPr>
    </w:p>
    <w:tbl>
      <w:tblPr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5"/>
        <w:gridCol w:w="2894"/>
        <w:gridCol w:w="1158"/>
        <w:gridCol w:w="907"/>
        <w:gridCol w:w="907"/>
        <w:gridCol w:w="1158"/>
        <w:gridCol w:w="1221"/>
      </w:tblGrid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行政处罚决定文书号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穗环法罚【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行政相对人类别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法人及非法人组织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处罚类别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罚款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违法事实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经我局执法监察支队</w:t>
            </w:r>
            <w:r>
              <w:rPr>
                <w:rFonts w:hint="eastAsia"/>
                <w:color w:val="102401"/>
                <w:sz w:val="18"/>
                <w:szCs w:val="18"/>
              </w:rPr>
              <w:t>2018</w:t>
            </w:r>
            <w:r>
              <w:rPr>
                <w:rFonts w:hint="eastAsia"/>
                <w:color w:val="102401"/>
                <w:sz w:val="18"/>
                <w:szCs w:val="18"/>
              </w:rPr>
              <w:t>年</w:t>
            </w:r>
            <w:r>
              <w:rPr>
                <w:rFonts w:hint="eastAsia"/>
                <w:color w:val="102401"/>
                <w:sz w:val="18"/>
                <w:szCs w:val="18"/>
              </w:rPr>
              <w:t>5</w:t>
            </w:r>
            <w:r>
              <w:rPr>
                <w:rFonts w:hint="eastAsia"/>
                <w:color w:val="102401"/>
                <w:sz w:val="18"/>
                <w:szCs w:val="18"/>
              </w:rPr>
              <w:t>月</w:t>
            </w:r>
            <w:r>
              <w:rPr>
                <w:rFonts w:hint="eastAsia"/>
                <w:color w:val="102401"/>
                <w:sz w:val="18"/>
                <w:szCs w:val="18"/>
              </w:rPr>
              <w:t>23</w:t>
            </w:r>
            <w:r>
              <w:rPr>
                <w:rFonts w:hint="eastAsia"/>
                <w:color w:val="102401"/>
                <w:sz w:val="18"/>
                <w:szCs w:val="18"/>
              </w:rPr>
              <w:t>日、</w:t>
            </w:r>
            <w:r>
              <w:rPr>
                <w:rFonts w:hint="eastAsia"/>
                <w:color w:val="102401"/>
                <w:sz w:val="18"/>
                <w:szCs w:val="18"/>
              </w:rPr>
              <w:t>25</w:t>
            </w:r>
            <w:r>
              <w:rPr>
                <w:rFonts w:hint="eastAsia"/>
                <w:color w:val="102401"/>
                <w:sz w:val="18"/>
                <w:szCs w:val="18"/>
              </w:rPr>
              <w:t>日，</w:t>
            </w:r>
            <w:r>
              <w:rPr>
                <w:rFonts w:hint="eastAsia"/>
                <w:color w:val="102401"/>
                <w:sz w:val="18"/>
                <w:szCs w:val="18"/>
              </w:rPr>
              <w:t>11</w:t>
            </w:r>
            <w:r>
              <w:rPr>
                <w:rFonts w:hint="eastAsia"/>
                <w:color w:val="102401"/>
                <w:sz w:val="18"/>
                <w:szCs w:val="18"/>
              </w:rPr>
              <w:t>月</w:t>
            </w:r>
            <w:r>
              <w:rPr>
                <w:rFonts w:hint="eastAsia"/>
                <w:color w:val="102401"/>
                <w:sz w:val="18"/>
                <w:szCs w:val="18"/>
              </w:rPr>
              <w:t>23</w:t>
            </w:r>
            <w:r>
              <w:rPr>
                <w:rFonts w:hint="eastAsia"/>
                <w:color w:val="102401"/>
                <w:sz w:val="18"/>
                <w:szCs w:val="18"/>
              </w:rPr>
              <w:t>日，</w:t>
            </w:r>
            <w:r>
              <w:rPr>
                <w:rFonts w:hint="eastAsia"/>
                <w:color w:val="102401"/>
                <w:sz w:val="18"/>
                <w:szCs w:val="18"/>
              </w:rPr>
              <w:t>2019</w:t>
            </w:r>
            <w:r>
              <w:rPr>
                <w:rFonts w:hint="eastAsia"/>
                <w:color w:val="102401"/>
                <w:sz w:val="18"/>
                <w:szCs w:val="18"/>
              </w:rPr>
              <w:t>年</w:t>
            </w:r>
            <w:r>
              <w:rPr>
                <w:rFonts w:hint="eastAsia"/>
                <w:color w:val="102401"/>
                <w:sz w:val="18"/>
                <w:szCs w:val="18"/>
              </w:rPr>
              <w:t>1</w:t>
            </w:r>
            <w:r>
              <w:rPr>
                <w:rFonts w:hint="eastAsia"/>
                <w:color w:val="102401"/>
                <w:sz w:val="18"/>
                <w:szCs w:val="18"/>
              </w:rPr>
              <w:t>月</w:t>
            </w:r>
            <w:r>
              <w:rPr>
                <w:rFonts w:hint="eastAsia"/>
                <w:color w:val="102401"/>
                <w:sz w:val="18"/>
                <w:szCs w:val="18"/>
              </w:rPr>
              <w:t>16</w:t>
            </w:r>
            <w:r>
              <w:rPr>
                <w:rFonts w:hint="eastAsia"/>
                <w:color w:val="102401"/>
                <w:sz w:val="18"/>
                <w:szCs w:val="18"/>
              </w:rPr>
              <w:t>日调查发现，当事人石井滘心码头改造工程于</w:t>
            </w:r>
            <w:r>
              <w:rPr>
                <w:rFonts w:hint="eastAsia"/>
                <w:color w:val="102401"/>
                <w:sz w:val="18"/>
                <w:szCs w:val="18"/>
              </w:rPr>
              <w:t>1995</w:t>
            </w:r>
            <w:r>
              <w:rPr>
                <w:rFonts w:hint="eastAsia"/>
                <w:color w:val="102401"/>
                <w:sz w:val="18"/>
                <w:szCs w:val="18"/>
              </w:rPr>
              <w:t>年</w:t>
            </w:r>
            <w:r>
              <w:rPr>
                <w:rFonts w:hint="eastAsia"/>
                <w:color w:val="102401"/>
                <w:sz w:val="18"/>
                <w:szCs w:val="18"/>
              </w:rPr>
              <w:t>3</w:t>
            </w:r>
            <w:r>
              <w:rPr>
                <w:rFonts w:hint="eastAsia"/>
                <w:color w:val="102401"/>
                <w:sz w:val="18"/>
                <w:szCs w:val="18"/>
              </w:rPr>
              <w:t>月</w:t>
            </w:r>
            <w:r>
              <w:rPr>
                <w:rFonts w:hint="eastAsia"/>
                <w:color w:val="102401"/>
                <w:sz w:val="18"/>
                <w:szCs w:val="18"/>
              </w:rPr>
              <w:t>20</w:t>
            </w:r>
            <w:r>
              <w:rPr>
                <w:rFonts w:hint="eastAsia"/>
                <w:color w:val="102401"/>
                <w:sz w:val="18"/>
                <w:szCs w:val="18"/>
              </w:rPr>
              <w:t>日取得环评批复（穗府环管影字〔</w:t>
            </w:r>
            <w:r>
              <w:rPr>
                <w:rFonts w:hint="eastAsia"/>
                <w:color w:val="102401"/>
                <w:sz w:val="18"/>
                <w:szCs w:val="18"/>
              </w:rPr>
              <w:t>1995</w:t>
            </w:r>
            <w:r>
              <w:rPr>
                <w:rFonts w:hint="eastAsia"/>
                <w:color w:val="102401"/>
                <w:sz w:val="18"/>
                <w:szCs w:val="18"/>
              </w:rPr>
              <w:t>〕</w:t>
            </w:r>
            <w:r>
              <w:rPr>
                <w:rFonts w:hint="eastAsia"/>
                <w:color w:val="102401"/>
                <w:sz w:val="18"/>
                <w:szCs w:val="18"/>
              </w:rPr>
              <w:t>106</w:t>
            </w:r>
            <w:r>
              <w:rPr>
                <w:rFonts w:hint="eastAsia"/>
                <w:color w:val="102401"/>
                <w:sz w:val="18"/>
                <w:szCs w:val="18"/>
              </w:rPr>
              <w:t>号），该项目配套建设有隔油隔渣池、油烟净化装置等防治污染措施，但未完成需要配套建设的环境保护设施验收。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处罚依据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依据《建设项目环境保护管理条例》第二十三条第一款和《广州市规范环境行政处罚自由裁量权规</w:t>
            </w:r>
            <w:r>
              <w:rPr>
                <w:rFonts w:hint="eastAsia"/>
                <w:color w:val="102401"/>
                <w:sz w:val="18"/>
                <w:szCs w:val="18"/>
              </w:rPr>
              <w:t>定》附件第</w:t>
            </w:r>
            <w:r>
              <w:rPr>
                <w:rFonts w:hint="eastAsia"/>
                <w:color w:val="102401"/>
                <w:sz w:val="18"/>
                <w:szCs w:val="18"/>
              </w:rPr>
              <w:t>2.1.2.6</w:t>
            </w:r>
            <w:r>
              <w:rPr>
                <w:rFonts w:hint="eastAsia"/>
                <w:color w:val="102401"/>
                <w:sz w:val="18"/>
                <w:szCs w:val="18"/>
              </w:rPr>
              <w:t>项的规定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处罚内容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详见处罚决定文书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行政相对人名称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  <w:r>
              <w:rPr>
                <w:rFonts w:ascii="宋体" w:hint="eastAsia"/>
                <w:color w:val="102401"/>
                <w:sz w:val="18"/>
                <w:szCs w:val="18"/>
              </w:rPr>
              <w:t>广东省丝绸纺织集团有限公司</w:t>
            </w: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统一社会信用代码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组织机构代码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工商登记码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税务登记号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事业单位证书号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社会组织登记证号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righ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center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02401"/>
                <w:sz w:val="18"/>
                <w:szCs w:val="18"/>
              </w:rPr>
              <w:t>91440000190341008K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法人代表姓名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柯惠琪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法定代表人证件号码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证件类型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证件号码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违法行为类型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hint="eastAsia"/>
                <w:color w:val="102401"/>
                <w:sz w:val="18"/>
                <w:szCs w:val="18"/>
              </w:rPr>
              <w:t>违反了《建设项目环境保护管理条例》第十九条的规定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罚款金额（万元）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color w:val="102401"/>
                <w:sz w:val="18"/>
                <w:szCs w:val="18"/>
              </w:rPr>
              <w:t>20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没收违法所得、没收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非法财物的金额（万元）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暂扣或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吊销证照名称及编号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jc w:val="left"/>
              <w:rPr>
                <w:rFonts w:ascii="宋体" w:hint="eastAsia"/>
                <w:color w:val="102401"/>
                <w:sz w:val="18"/>
                <w:szCs w:val="18"/>
              </w:rPr>
            </w:pP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处罚决定日期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2020/06/22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处罚有效期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2099/12/31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公示截止期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2099/12/31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处罚机关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广州市生态环境局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处罚机关统一社会信用代码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02401"/>
                <w:sz w:val="18"/>
                <w:szCs w:val="18"/>
              </w:rPr>
              <w:t>11440100MB2C93184J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数据来源单位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广州市生态环境局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数据来源单位统一社会信用代码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11440100MB2C93184J</w:t>
            </w:r>
          </w:p>
        </w:tc>
      </w:tr>
      <w:tr w:rsidR="00000000">
        <w:trPr>
          <w:jc w:val="center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000000" w:rsidRDefault="00C2366F">
            <w:pPr>
              <w:widowControl/>
              <w:spacing w:line="270" w:lineRule="atLeast"/>
              <w:jc w:val="righ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备注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00000" w:rsidRDefault="00C2366F">
            <w:pPr>
              <w:widowControl/>
              <w:spacing w:line="270" w:lineRule="atLeast"/>
              <w:jc w:val="left"/>
              <w:rPr>
                <w:color w:val="10240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</w:tbl>
    <w:p w:rsidR="00000000" w:rsidRDefault="00C2366F">
      <w:pPr>
        <w:spacing w:line="520" w:lineRule="exact"/>
        <w:rPr>
          <w:rFonts w:eastAsia="仿宋_GB2312"/>
          <w:sz w:val="32"/>
          <w:szCs w:val="32"/>
        </w:rPr>
      </w:pPr>
      <w:r>
        <w:rPr>
          <w:rStyle w:val="a3"/>
          <w:rFonts w:ascii="微软雅黑" w:eastAsia="微软雅黑" w:hAnsi="微软雅黑" w:cs="微软雅黑" w:hint="eastAsia"/>
          <w:color w:val="000000"/>
          <w:kern w:val="0"/>
          <w:sz w:val="32"/>
          <w:szCs w:val="32"/>
          <w:lang/>
        </w:rPr>
        <w:t>全文信息</w:t>
      </w:r>
    </w:p>
    <w:p w:rsidR="00000000" w:rsidRDefault="00C2366F">
      <w:pPr>
        <w:adjustRightInd w:val="0"/>
        <w:snapToGrid w:val="0"/>
        <w:spacing w:line="540" w:lineRule="exact"/>
        <w:jc w:val="right"/>
        <w:rPr>
          <w:rFonts w:eastAsia="仿宋_GB2312" w:hint="eastAsia"/>
          <w:i/>
          <w:sz w:val="32"/>
          <w:szCs w:val="32"/>
        </w:rPr>
      </w:pPr>
    </w:p>
    <w:p w:rsidR="00000000" w:rsidRDefault="00C2366F">
      <w:pPr>
        <w:adjustRightInd w:val="0"/>
        <w:snapToGrid w:val="0"/>
        <w:spacing w:line="380" w:lineRule="exact"/>
        <w:jc w:val="right"/>
        <w:rPr>
          <w:rFonts w:eastAsia="仿宋_GB2312"/>
          <w:i/>
          <w:szCs w:val="32"/>
        </w:rPr>
      </w:pPr>
    </w:p>
    <w:p w:rsidR="00000000" w:rsidRDefault="00C2366F">
      <w:pPr>
        <w:adjustRightInd w:val="0"/>
        <w:snapToGrid w:val="0"/>
        <w:spacing w:line="3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穗环法罚〔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</w:t>
      </w:r>
    </w:p>
    <w:p w:rsidR="00000000" w:rsidRDefault="00C2366F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 w:rsidR="00000000" w:rsidRDefault="00C2366F">
      <w:pPr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行政处罚决定书</w:t>
      </w:r>
    </w:p>
    <w:p w:rsidR="00000000" w:rsidRDefault="00C2366F">
      <w:pPr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000000" w:rsidRDefault="00C2366F">
      <w:pPr>
        <w:spacing w:line="54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当事人：</w:t>
      </w:r>
      <w:r>
        <w:rPr>
          <w:rFonts w:eastAsia="仿宋_GB2312" w:hint="eastAsia"/>
          <w:sz w:val="32"/>
          <w:szCs w:val="32"/>
        </w:rPr>
        <w:t>广东省丝绸纺织集团有限</w:t>
      </w:r>
      <w:r>
        <w:rPr>
          <w:rFonts w:eastAsia="仿宋_GB2312"/>
          <w:sz w:val="32"/>
          <w:szCs w:val="32"/>
        </w:rPr>
        <w:t>公司</w:t>
      </w:r>
    </w:p>
    <w:p w:rsidR="00000000" w:rsidRDefault="00C2366F">
      <w:pPr>
        <w:spacing w:line="54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统一社会信用代码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91440000190341008</w:t>
      </w:r>
      <w:r>
        <w:rPr>
          <w:rFonts w:eastAsia="仿宋_GB2312" w:hint="eastAsia"/>
          <w:sz w:val="32"/>
          <w:szCs w:val="32"/>
        </w:rPr>
        <w:t>K</w:t>
      </w:r>
    </w:p>
    <w:p w:rsidR="00000000" w:rsidRDefault="00C2366F">
      <w:pPr>
        <w:spacing w:line="54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址：</w:t>
      </w:r>
      <w:r>
        <w:rPr>
          <w:rFonts w:eastAsia="仿宋_GB2312" w:hint="eastAsia"/>
          <w:sz w:val="32"/>
          <w:szCs w:val="32"/>
        </w:rPr>
        <w:t>广州市越秀区东风西路</w:t>
      </w:r>
      <w:r>
        <w:rPr>
          <w:rFonts w:eastAsia="仿宋_GB2312" w:hint="eastAsia"/>
          <w:sz w:val="32"/>
          <w:szCs w:val="32"/>
        </w:rPr>
        <w:t>198</w:t>
      </w:r>
      <w:r>
        <w:rPr>
          <w:rFonts w:eastAsia="仿宋_GB2312" w:hint="eastAsia"/>
          <w:sz w:val="32"/>
          <w:szCs w:val="32"/>
        </w:rPr>
        <w:t>号</w:t>
      </w:r>
    </w:p>
    <w:p w:rsidR="00000000" w:rsidRDefault="00C2366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经我局执法监察支队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日、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日，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日，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日调查发现，当事人石井</w:t>
      </w:r>
      <w:r>
        <w:rPr>
          <w:rFonts w:ascii="宋体" w:hAnsi="宋体" w:cs="宋体" w:hint="eastAsia"/>
          <w:sz w:val="32"/>
          <w:szCs w:val="32"/>
        </w:rPr>
        <w:t>滘</w:t>
      </w:r>
      <w:r>
        <w:rPr>
          <w:rFonts w:ascii="仿宋_GB2312" w:eastAsia="仿宋_GB2312" w:hAnsi="仿宋_GB2312" w:cs="仿宋_GB2312" w:hint="eastAsia"/>
          <w:sz w:val="32"/>
          <w:szCs w:val="32"/>
        </w:rPr>
        <w:t>心码头改造工程于</w:t>
      </w:r>
      <w:r>
        <w:rPr>
          <w:rFonts w:eastAsia="仿宋_GB2312" w:hint="eastAsia"/>
          <w:sz w:val="32"/>
          <w:szCs w:val="32"/>
        </w:rPr>
        <w:t>1995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日取得环评批复（穗府环管影字〔</w:t>
      </w:r>
      <w:r>
        <w:rPr>
          <w:rFonts w:eastAsia="仿宋_GB2312" w:hint="eastAsia"/>
          <w:sz w:val="32"/>
          <w:szCs w:val="32"/>
        </w:rPr>
        <w:t>1995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106</w:t>
      </w:r>
      <w:r>
        <w:rPr>
          <w:rFonts w:eastAsia="仿宋_GB2312" w:hint="eastAsia"/>
          <w:sz w:val="32"/>
          <w:szCs w:val="32"/>
        </w:rPr>
        <w:t>号），该项目配套建设有隔油隔渣池、油烟净化装置等防治污染措施，但未完成需要配套建设的环境保护设施验收。</w:t>
      </w:r>
    </w:p>
    <w:p w:rsidR="00000000" w:rsidRDefault="00C236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以上事实，有</w:t>
      </w:r>
      <w:r>
        <w:rPr>
          <w:rFonts w:eastAsia="仿宋_GB2312" w:hint="eastAsia"/>
          <w:sz w:val="32"/>
          <w:szCs w:val="32"/>
        </w:rPr>
        <w:t>《现场检查笔录》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调查</w:t>
      </w:r>
      <w:r>
        <w:rPr>
          <w:rFonts w:eastAsia="仿宋_GB2312"/>
          <w:sz w:val="32"/>
          <w:szCs w:val="32"/>
        </w:rPr>
        <w:t>询问笔录》等证据为证。</w:t>
      </w:r>
    </w:p>
    <w:p w:rsidR="00000000" w:rsidRDefault="00C2366F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当事人的行为违反了</w:t>
      </w:r>
      <w:r>
        <w:rPr>
          <w:rFonts w:eastAsia="仿宋_GB2312" w:hint="eastAsia"/>
          <w:sz w:val="32"/>
          <w:szCs w:val="32"/>
        </w:rPr>
        <w:t>《建设项目环境保护管理条例》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十九</w:t>
      </w:r>
      <w:r>
        <w:rPr>
          <w:rFonts w:eastAsia="仿宋_GB2312"/>
          <w:sz w:val="32"/>
          <w:szCs w:val="32"/>
        </w:rPr>
        <w:t>条</w:t>
      </w:r>
      <w:r>
        <w:rPr>
          <w:rFonts w:eastAsia="仿宋_GB2312" w:hint="eastAsia"/>
          <w:sz w:val="32"/>
          <w:szCs w:val="32"/>
        </w:rPr>
        <w:t>的规定</w:t>
      </w:r>
      <w:r>
        <w:rPr>
          <w:rFonts w:eastAsia="仿宋_GB2312"/>
          <w:sz w:val="32"/>
          <w:szCs w:val="32"/>
        </w:rPr>
        <w:t>。</w:t>
      </w:r>
    </w:p>
    <w:p w:rsidR="00000000" w:rsidRDefault="00C236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日，我局作出《行政处罚告知书》（穗环法告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并于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日送达当事人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当事人于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日向我局提出书面听证申请，我局于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日召开听证会并听取当事人申辩意见：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该公司所有的由广东长通仓库码头有限公司承租使用的石井</w:t>
      </w:r>
      <w:r>
        <w:rPr>
          <w:rFonts w:ascii="宋体" w:hAnsi="宋体" w:cs="宋体" w:hint="eastAsia"/>
          <w:sz w:val="32"/>
          <w:szCs w:val="32"/>
        </w:rPr>
        <w:t>滘</w:t>
      </w:r>
      <w:r>
        <w:rPr>
          <w:rFonts w:ascii="仿宋_GB2312" w:eastAsia="仿宋_GB2312" w:hAnsi="仿宋_GB2312" w:cs="仿宋_GB2312" w:hint="eastAsia"/>
          <w:sz w:val="32"/>
          <w:szCs w:val="32"/>
        </w:rPr>
        <w:t>心码头位于广州市白云区石井镇龙</w:t>
      </w:r>
      <w:r>
        <w:rPr>
          <w:rFonts w:ascii="宋体" w:hAnsi="宋体" w:cs="宋体" w:hint="eastAsia"/>
          <w:sz w:val="32"/>
          <w:szCs w:val="32"/>
        </w:rPr>
        <w:t>滘</w:t>
      </w:r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eastAsia="仿宋_GB2312" w:hint="eastAsia"/>
          <w:sz w:val="32"/>
          <w:szCs w:val="32"/>
        </w:rPr>
        <w:t>363</w:t>
      </w:r>
      <w:r>
        <w:rPr>
          <w:rFonts w:eastAsia="仿宋_GB2312" w:hint="eastAsia"/>
          <w:sz w:val="32"/>
          <w:szCs w:val="32"/>
        </w:rPr>
        <w:t>号，该用地是</w:t>
      </w:r>
      <w:r>
        <w:rPr>
          <w:rFonts w:eastAsia="仿宋_GB2312" w:hint="eastAsia"/>
          <w:sz w:val="32"/>
          <w:szCs w:val="32"/>
        </w:rPr>
        <w:t>1974</w:t>
      </w:r>
      <w:r>
        <w:rPr>
          <w:rFonts w:eastAsia="仿宋_GB2312" w:hint="eastAsia"/>
          <w:sz w:val="32"/>
          <w:szCs w:val="32"/>
        </w:rPr>
        <w:t>年经广州市城市规划局、广州市国土房管局批准使用，总占地面积为</w:t>
      </w:r>
      <w:r>
        <w:rPr>
          <w:rFonts w:eastAsia="仿宋_GB2312" w:hint="eastAsia"/>
          <w:sz w:val="32"/>
          <w:szCs w:val="32"/>
        </w:rPr>
        <w:t>61613</w:t>
      </w:r>
      <w:r>
        <w:rPr>
          <w:rFonts w:eastAsia="仿宋_GB2312" w:hint="eastAsia"/>
          <w:sz w:val="32"/>
          <w:szCs w:val="32"/>
        </w:rPr>
        <w:t>平方米，其上盖的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幢办公楼分别为</w:t>
      </w:r>
      <w:r>
        <w:rPr>
          <w:rFonts w:eastAsia="仿宋_GB2312" w:hint="eastAsia"/>
          <w:sz w:val="32"/>
          <w:szCs w:val="32"/>
        </w:rPr>
        <w:t>1977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1980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1986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1992</w:t>
      </w:r>
      <w:r>
        <w:rPr>
          <w:rFonts w:eastAsia="仿宋_GB2312" w:hint="eastAsia"/>
          <w:sz w:val="32"/>
          <w:szCs w:val="32"/>
        </w:rPr>
        <w:t>年所建，</w:t>
      </w:r>
      <w:r>
        <w:rPr>
          <w:rFonts w:eastAsia="仿宋_GB2312" w:hint="eastAsia"/>
          <w:sz w:val="32"/>
          <w:szCs w:val="32"/>
        </w:rPr>
        <w:t>1994</w:t>
      </w:r>
      <w:r>
        <w:rPr>
          <w:rFonts w:eastAsia="仿宋_GB2312" w:hint="eastAsia"/>
          <w:sz w:val="32"/>
          <w:szCs w:val="32"/>
        </w:rPr>
        <w:t>年长通成立时，只租赁其中一幢办公楼，并办理环评报告，</w:t>
      </w:r>
      <w:r>
        <w:rPr>
          <w:rFonts w:eastAsia="仿宋_GB2312" w:hint="eastAsia"/>
          <w:sz w:val="32"/>
          <w:szCs w:val="32"/>
        </w:rPr>
        <w:t>2005</w:t>
      </w:r>
      <w:r>
        <w:rPr>
          <w:rFonts w:eastAsia="仿宋_GB2312" w:hint="eastAsia"/>
          <w:sz w:val="32"/>
          <w:szCs w:val="32"/>
        </w:rPr>
        <w:t>年开始租赁整个场地后</w:t>
      </w:r>
      <w:r>
        <w:rPr>
          <w:rFonts w:eastAsia="仿宋_GB2312" w:hint="eastAsia"/>
          <w:sz w:val="32"/>
          <w:szCs w:val="32"/>
        </w:rPr>
        <w:t>才开始使用，期间并无新建房屋；</w:t>
      </w: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该公司多次尝试办理环评批复，但该用地因政策原因，无规划且未通市政管网，故一直无法办理环评审批，并非主观上不履行申办环评的义务；</w:t>
      </w: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该公司堆场扩建工程大约到</w:t>
      </w:r>
      <w:r>
        <w:rPr>
          <w:rFonts w:eastAsia="仿宋_GB2312" w:hint="eastAsia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年结束，总投资约</w:t>
      </w:r>
      <w:r>
        <w:rPr>
          <w:rFonts w:eastAsia="仿宋_GB2312" w:hint="eastAsia"/>
          <w:sz w:val="32"/>
          <w:szCs w:val="32"/>
        </w:rPr>
        <w:t>180.1</w:t>
      </w:r>
      <w:r>
        <w:rPr>
          <w:rFonts w:eastAsia="仿宋_GB2312" w:hint="eastAsia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lastRenderedPageBreak/>
        <w:t>4.</w:t>
      </w:r>
      <w:r>
        <w:rPr>
          <w:rFonts w:eastAsia="仿宋_GB2312" w:hint="eastAsia"/>
          <w:sz w:val="32"/>
          <w:szCs w:val="32"/>
        </w:rPr>
        <w:t>客观上该公司及租户未实施污染环境的行为，且主动采取各种措施防治污染、防止水土流失、保护环境；</w:t>
      </w: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处罚过重，计算基数错误。总投资额应计算为硬底化工程的投资，即总投资额基数为</w:t>
      </w:r>
      <w:r>
        <w:rPr>
          <w:rFonts w:eastAsia="仿宋_GB2312" w:hint="eastAsia"/>
          <w:sz w:val="32"/>
          <w:szCs w:val="32"/>
        </w:rPr>
        <w:t>180.1</w:t>
      </w:r>
      <w:r>
        <w:rPr>
          <w:rFonts w:eastAsia="仿宋_GB2312" w:hint="eastAsia"/>
          <w:sz w:val="32"/>
          <w:szCs w:val="32"/>
        </w:rPr>
        <w:t>万；</w:t>
      </w: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处罚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万是所援引的自由裁量幅度内的顶格处罚，数额偏高</w:t>
      </w:r>
      <w:r>
        <w:rPr>
          <w:rFonts w:eastAsia="仿宋_GB2312" w:hint="eastAsia"/>
          <w:sz w:val="32"/>
          <w:szCs w:val="32"/>
        </w:rPr>
        <w:t>。考虑项目实际情况和积极采取环保措施的</w:t>
      </w:r>
      <w:r>
        <w:rPr>
          <w:rFonts w:eastAsia="仿宋_GB2312" w:hint="eastAsia"/>
          <w:sz w:val="32"/>
          <w:szCs w:val="32"/>
        </w:rPr>
        <w:t>情况、积极整改情况、无污染后果等情形，恳请减轻处罚。我局部分采纳当事人意见，</w:t>
      </w:r>
      <w:r>
        <w:rPr>
          <w:rFonts w:eastAsia="仿宋_GB2312"/>
          <w:sz w:val="32"/>
          <w:szCs w:val="32"/>
        </w:rPr>
        <w:t>现本案经我局审查结束。</w:t>
      </w:r>
    </w:p>
    <w:p w:rsidR="00000000" w:rsidRDefault="00C236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我局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《建设项目环境保护管理条例》第二十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条</w:t>
      </w:r>
      <w:r>
        <w:rPr>
          <w:rFonts w:eastAsia="仿宋_GB2312" w:hint="eastAsia"/>
          <w:sz w:val="32"/>
          <w:szCs w:val="32"/>
        </w:rPr>
        <w:t>第一款和《广州市规范环境行政处罚自由裁量权规定》附件第</w:t>
      </w:r>
      <w:r>
        <w:rPr>
          <w:rFonts w:eastAsia="仿宋_GB2312" w:hint="eastAsia"/>
          <w:sz w:val="32"/>
          <w:szCs w:val="32"/>
        </w:rPr>
        <w:t>2.1.2.6</w:t>
      </w:r>
      <w:r>
        <w:rPr>
          <w:rFonts w:eastAsia="仿宋_GB2312" w:hint="eastAsia"/>
          <w:sz w:val="32"/>
          <w:szCs w:val="32"/>
        </w:rPr>
        <w:t>项的规定</w:t>
      </w:r>
      <w:r>
        <w:rPr>
          <w:rFonts w:eastAsia="仿宋_GB2312"/>
          <w:sz w:val="32"/>
          <w:szCs w:val="32"/>
        </w:rPr>
        <w:t>，责令</w:t>
      </w:r>
      <w:r>
        <w:rPr>
          <w:rFonts w:eastAsia="仿宋_GB2312" w:hint="eastAsia"/>
          <w:sz w:val="32"/>
          <w:szCs w:val="32"/>
        </w:rPr>
        <w:t>当事人在收到本行政处罚决定书的三个月内，改正违法行为，并作出处罚决定如下：</w:t>
      </w:r>
    </w:p>
    <w:p w:rsidR="00000000" w:rsidRDefault="00C236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罚款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万元。</w:t>
      </w:r>
    </w:p>
    <w:p w:rsidR="00000000" w:rsidRDefault="00C236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限当事人在收到本处罚决定书之日起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日内，按照《广州市非税收入缴款通知书》的要求，将上述罚款缴到非税收入代收银行（工商银行、建设银行、广州银行、广州农村商业银行、中国银行、农业银行、邮政储蓄银</w:t>
      </w:r>
      <w:r>
        <w:rPr>
          <w:rFonts w:eastAsia="仿宋_GB2312"/>
          <w:sz w:val="32"/>
          <w:szCs w:val="32"/>
        </w:rPr>
        <w:t>行、交通银行、光大银行、中信银行、广发银行、浦发银行、华夏银行</w:t>
      </w:r>
      <w:r>
        <w:rPr>
          <w:rFonts w:eastAsia="仿宋_GB2312" w:hint="eastAsia"/>
          <w:sz w:val="32"/>
          <w:szCs w:val="32"/>
        </w:rPr>
        <w:t>、招商银行、民生银行、兴业银行、平安银行、华兴银行、创兴银行、浙商银行、渤海银行、珠海华润银行、九江银行</w:t>
      </w:r>
      <w:r>
        <w:rPr>
          <w:rFonts w:eastAsia="仿宋_GB2312"/>
          <w:sz w:val="32"/>
          <w:szCs w:val="32"/>
        </w:rPr>
        <w:t>），收入项目编码：</w:t>
      </w:r>
      <w:r>
        <w:rPr>
          <w:rFonts w:eastAsia="仿宋_GB2312"/>
          <w:sz w:val="32"/>
          <w:szCs w:val="32"/>
        </w:rPr>
        <w:t>3124</w:t>
      </w:r>
      <w:r>
        <w:rPr>
          <w:rFonts w:eastAsia="仿宋_GB2312"/>
          <w:sz w:val="32"/>
          <w:szCs w:val="32"/>
        </w:rPr>
        <w:t>。</w:t>
      </w:r>
    </w:p>
    <w:p w:rsidR="00000000" w:rsidRDefault="00C2366F">
      <w:pPr>
        <w:spacing w:line="560" w:lineRule="exact"/>
        <w:ind w:right="70"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如不服上述行政处罚决定，可在接到本处罚决定书之日</w:t>
      </w:r>
      <w:r>
        <w:rPr>
          <w:rFonts w:eastAsia="仿宋_GB2312" w:hint="eastAsia"/>
          <w:color w:val="000000"/>
          <w:sz w:val="32"/>
          <w:szCs w:val="32"/>
        </w:rPr>
        <w:t>起</w:t>
      </w:r>
      <w:r>
        <w:rPr>
          <w:rFonts w:eastAsia="仿宋_GB2312"/>
          <w:color w:val="000000"/>
          <w:sz w:val="32"/>
          <w:szCs w:val="32"/>
        </w:rPr>
        <w:t>60</w:t>
      </w:r>
      <w:r>
        <w:rPr>
          <w:rFonts w:eastAsia="仿宋_GB2312" w:hint="eastAsia"/>
          <w:color w:val="000000"/>
          <w:sz w:val="32"/>
          <w:szCs w:val="32"/>
        </w:rPr>
        <w:t>日内，向广州市人民政府（地址：越秀区小北路</w:t>
      </w:r>
      <w:r>
        <w:rPr>
          <w:rFonts w:eastAsia="仿宋_GB2312"/>
          <w:color w:val="000000"/>
          <w:sz w:val="32"/>
          <w:szCs w:val="32"/>
        </w:rPr>
        <w:t>183</w:t>
      </w:r>
      <w:r>
        <w:rPr>
          <w:rFonts w:eastAsia="仿宋_GB2312" w:hint="eastAsia"/>
          <w:color w:val="000000"/>
          <w:sz w:val="32"/>
          <w:szCs w:val="32"/>
        </w:rPr>
        <w:t>号金和大厦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楼，电话：</w:t>
      </w:r>
      <w:r>
        <w:rPr>
          <w:rFonts w:eastAsia="仿宋_GB2312"/>
          <w:color w:val="000000"/>
          <w:sz w:val="32"/>
          <w:szCs w:val="32"/>
        </w:rPr>
        <w:t>83555988</w:t>
      </w:r>
      <w:r>
        <w:rPr>
          <w:rFonts w:eastAsia="仿宋_GB2312" w:hint="eastAsia"/>
          <w:color w:val="000000"/>
          <w:sz w:val="32"/>
          <w:szCs w:val="32"/>
        </w:rPr>
        <w:t>）或广东省生态环境厅（地址：天河区龙口西路</w:t>
      </w:r>
      <w:r>
        <w:rPr>
          <w:rFonts w:eastAsia="仿宋_GB2312"/>
          <w:color w:val="000000"/>
          <w:sz w:val="32"/>
          <w:szCs w:val="32"/>
        </w:rPr>
        <w:t>213</w:t>
      </w:r>
      <w:r>
        <w:rPr>
          <w:rFonts w:eastAsia="仿宋_GB2312" w:hint="eastAsia"/>
          <w:color w:val="000000"/>
          <w:sz w:val="32"/>
          <w:szCs w:val="32"/>
        </w:rPr>
        <w:t>号，电话：</w:t>
      </w:r>
      <w:r>
        <w:rPr>
          <w:rFonts w:eastAsia="仿宋_GB2312"/>
          <w:color w:val="000000"/>
          <w:sz w:val="32"/>
          <w:szCs w:val="32"/>
        </w:rPr>
        <w:t>87533928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87531656</w:t>
      </w:r>
      <w:r>
        <w:rPr>
          <w:rFonts w:eastAsia="仿宋_GB2312" w:hint="eastAsia"/>
          <w:color w:val="000000"/>
          <w:sz w:val="32"/>
          <w:szCs w:val="32"/>
        </w:rPr>
        <w:t>）提出行政复议申请，或在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个月内直接向有管辖权的人民法院提起行政诉讼。行政复</w:t>
      </w:r>
      <w:r>
        <w:rPr>
          <w:rFonts w:eastAsia="仿宋_GB2312" w:hint="eastAsia"/>
          <w:color w:val="000000"/>
          <w:sz w:val="32"/>
          <w:szCs w:val="32"/>
        </w:rPr>
        <w:lastRenderedPageBreak/>
        <w:t>议、行政</w:t>
      </w:r>
      <w:r>
        <w:rPr>
          <w:rFonts w:eastAsia="仿宋_GB2312" w:hint="eastAsia"/>
          <w:color w:val="000000"/>
          <w:sz w:val="32"/>
          <w:szCs w:val="32"/>
        </w:rPr>
        <w:t>诉讼期间内，不得停止本决定的履行。</w:t>
      </w:r>
    </w:p>
    <w:p w:rsidR="00000000" w:rsidRDefault="00C236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逾期不履行本处罚决定，我局将申请人民法院强制执行，并按罚款额每日加处百分之三罚款。</w:t>
      </w:r>
      <w:r>
        <w:rPr>
          <w:rFonts w:eastAsia="仿宋_GB2312"/>
          <w:sz w:val="32"/>
          <w:szCs w:val="32"/>
        </w:rPr>
        <w:t xml:space="preserve"> </w:t>
      </w:r>
    </w:p>
    <w:p w:rsidR="00000000" w:rsidRDefault="00C2366F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C2366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C2366F">
      <w:pPr>
        <w:adjustRightInd w:val="0"/>
        <w:snapToGrid w:val="0"/>
        <w:spacing w:line="540" w:lineRule="exact"/>
        <w:ind w:rightChars="461" w:right="968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广州市生态环境局</w:t>
      </w:r>
    </w:p>
    <w:p w:rsidR="00000000" w:rsidRDefault="00C2366F">
      <w:pPr>
        <w:adjustRightInd w:val="0"/>
        <w:snapToGrid w:val="0"/>
        <w:spacing w:line="540" w:lineRule="exact"/>
        <w:ind w:rightChars="461" w:right="968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日</w:t>
      </w:r>
    </w:p>
    <w:p w:rsidR="00000000" w:rsidRDefault="00C2366F">
      <w:pPr>
        <w:adjustRightInd w:val="0"/>
        <w:snapToGrid w:val="0"/>
        <w:spacing w:line="540" w:lineRule="exact"/>
        <w:ind w:right="-144"/>
        <w:jc w:val="center"/>
        <w:rPr>
          <w:rFonts w:eastAsia="仿宋_GB2312" w:hint="eastAsia"/>
          <w:color w:val="000000"/>
          <w:sz w:val="32"/>
          <w:szCs w:val="32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000000" w:rsidRDefault="00C2366F">
      <w:pPr>
        <w:adjustRightInd w:val="0"/>
        <w:snapToGrid w:val="0"/>
        <w:spacing w:line="540" w:lineRule="exact"/>
        <w:ind w:right="-144"/>
        <w:jc w:val="right"/>
        <w:rPr>
          <w:rFonts w:ascii="楷体" w:eastAsia="楷体" w:hAnsi="楷体" w:hint="eastAsia"/>
          <w:sz w:val="32"/>
          <w:szCs w:val="30"/>
        </w:rPr>
      </w:pPr>
    </w:p>
    <w:p w:rsidR="00C2366F" w:rsidRDefault="00C2366F">
      <w:pPr>
        <w:adjustRightInd w:val="0"/>
        <w:snapToGrid w:val="0"/>
        <w:spacing w:line="540" w:lineRule="exact"/>
        <w:ind w:right="-144"/>
        <w:jc w:val="left"/>
        <w:rPr>
          <w:rFonts w:eastAsia="仿宋_GB2312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0"/>
        </w:rPr>
        <w:t>抄送：局环评处、执法支队，越秀区、白云区分局。</w:t>
      </w:r>
    </w:p>
    <w:sectPr w:rsidR="00C2366F">
      <w:headerReference w:type="default" r:id="rId6"/>
      <w:footerReference w:type="default" r:id="rId7"/>
      <w:pgSz w:w="11906" w:h="16838"/>
      <w:pgMar w:top="2098" w:right="1418" w:bottom="1560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6F" w:rsidRDefault="00C2366F">
      <w:r>
        <w:separator/>
      </w:r>
    </w:p>
  </w:endnote>
  <w:endnote w:type="continuationSeparator" w:id="0">
    <w:p w:rsidR="00C2366F" w:rsidRDefault="00C2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366F">
    <w:pPr>
      <w:pStyle w:val="a4"/>
      <w:jc w:val="right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041E8" w:rsidRPr="00A041E8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6F" w:rsidRDefault="00C2366F">
      <w:r>
        <w:separator/>
      </w:r>
    </w:p>
  </w:footnote>
  <w:footnote w:type="continuationSeparator" w:id="0">
    <w:p w:rsidR="00C2366F" w:rsidRDefault="00C2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366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B03"/>
    <w:rsid w:val="00000076"/>
    <w:rsid w:val="000039E3"/>
    <w:rsid w:val="0000457D"/>
    <w:rsid w:val="00005058"/>
    <w:rsid w:val="00012CAB"/>
    <w:rsid w:val="00022ED0"/>
    <w:rsid w:val="00032A55"/>
    <w:rsid w:val="00032ABA"/>
    <w:rsid w:val="000348CD"/>
    <w:rsid w:val="00035B4F"/>
    <w:rsid w:val="00040A20"/>
    <w:rsid w:val="000415BD"/>
    <w:rsid w:val="00041B09"/>
    <w:rsid w:val="00042E33"/>
    <w:rsid w:val="00047C02"/>
    <w:rsid w:val="0005390E"/>
    <w:rsid w:val="0005456F"/>
    <w:rsid w:val="00054BB6"/>
    <w:rsid w:val="000603FA"/>
    <w:rsid w:val="0006090D"/>
    <w:rsid w:val="00061A51"/>
    <w:rsid w:val="00061EA5"/>
    <w:rsid w:val="00062886"/>
    <w:rsid w:val="000641D0"/>
    <w:rsid w:val="000678C4"/>
    <w:rsid w:val="000679A7"/>
    <w:rsid w:val="000702DD"/>
    <w:rsid w:val="00070993"/>
    <w:rsid w:val="000737F2"/>
    <w:rsid w:val="000764F9"/>
    <w:rsid w:val="00077E7F"/>
    <w:rsid w:val="0008222B"/>
    <w:rsid w:val="000927D1"/>
    <w:rsid w:val="00093102"/>
    <w:rsid w:val="00094077"/>
    <w:rsid w:val="00096B51"/>
    <w:rsid w:val="000A071A"/>
    <w:rsid w:val="000A4D3D"/>
    <w:rsid w:val="000B6318"/>
    <w:rsid w:val="000B723C"/>
    <w:rsid w:val="000C1FCC"/>
    <w:rsid w:val="000D035D"/>
    <w:rsid w:val="000D758A"/>
    <w:rsid w:val="000E26AC"/>
    <w:rsid w:val="000E2973"/>
    <w:rsid w:val="000E767A"/>
    <w:rsid w:val="000F2EE0"/>
    <w:rsid w:val="001058E1"/>
    <w:rsid w:val="0010752C"/>
    <w:rsid w:val="001108D0"/>
    <w:rsid w:val="00121134"/>
    <w:rsid w:val="00125449"/>
    <w:rsid w:val="001307D5"/>
    <w:rsid w:val="00136958"/>
    <w:rsid w:val="00140F9D"/>
    <w:rsid w:val="00141FD6"/>
    <w:rsid w:val="00144AF8"/>
    <w:rsid w:val="001451CC"/>
    <w:rsid w:val="00155062"/>
    <w:rsid w:val="00166816"/>
    <w:rsid w:val="00167B04"/>
    <w:rsid w:val="001700A1"/>
    <w:rsid w:val="001702E9"/>
    <w:rsid w:val="001708D6"/>
    <w:rsid w:val="00171008"/>
    <w:rsid w:val="001731EE"/>
    <w:rsid w:val="0018041B"/>
    <w:rsid w:val="00180784"/>
    <w:rsid w:val="00181213"/>
    <w:rsid w:val="001877C7"/>
    <w:rsid w:val="0019272B"/>
    <w:rsid w:val="001937A0"/>
    <w:rsid w:val="00197DA9"/>
    <w:rsid w:val="001A2107"/>
    <w:rsid w:val="001A2BB6"/>
    <w:rsid w:val="001A5FDF"/>
    <w:rsid w:val="001A6663"/>
    <w:rsid w:val="001B12FD"/>
    <w:rsid w:val="001B1A22"/>
    <w:rsid w:val="001B57E2"/>
    <w:rsid w:val="001C465F"/>
    <w:rsid w:val="001C6019"/>
    <w:rsid w:val="001D2F1D"/>
    <w:rsid w:val="001F0396"/>
    <w:rsid w:val="0020135B"/>
    <w:rsid w:val="00204561"/>
    <w:rsid w:val="00204E9D"/>
    <w:rsid w:val="00211646"/>
    <w:rsid w:val="0021686D"/>
    <w:rsid w:val="002171AA"/>
    <w:rsid w:val="00220A73"/>
    <w:rsid w:val="0022279B"/>
    <w:rsid w:val="002259D6"/>
    <w:rsid w:val="00226130"/>
    <w:rsid w:val="002301F5"/>
    <w:rsid w:val="00230979"/>
    <w:rsid w:val="002314A3"/>
    <w:rsid w:val="002453C6"/>
    <w:rsid w:val="0025483A"/>
    <w:rsid w:val="00260EA6"/>
    <w:rsid w:val="002611DA"/>
    <w:rsid w:val="00264E0B"/>
    <w:rsid w:val="00267D74"/>
    <w:rsid w:val="00270792"/>
    <w:rsid w:val="002712D6"/>
    <w:rsid w:val="00273F90"/>
    <w:rsid w:val="0028342C"/>
    <w:rsid w:val="00283D4D"/>
    <w:rsid w:val="00285237"/>
    <w:rsid w:val="00287580"/>
    <w:rsid w:val="002924DB"/>
    <w:rsid w:val="002A02D2"/>
    <w:rsid w:val="002B2D28"/>
    <w:rsid w:val="002B3F3E"/>
    <w:rsid w:val="002B4DF4"/>
    <w:rsid w:val="002C0954"/>
    <w:rsid w:val="002C6282"/>
    <w:rsid w:val="002D1234"/>
    <w:rsid w:val="002D2A45"/>
    <w:rsid w:val="002D338F"/>
    <w:rsid w:val="002D78AB"/>
    <w:rsid w:val="002E17BF"/>
    <w:rsid w:val="002E4C19"/>
    <w:rsid w:val="002E7025"/>
    <w:rsid w:val="002E7613"/>
    <w:rsid w:val="002F04B9"/>
    <w:rsid w:val="002F53DE"/>
    <w:rsid w:val="002F75A9"/>
    <w:rsid w:val="003046B4"/>
    <w:rsid w:val="00310A53"/>
    <w:rsid w:val="00312280"/>
    <w:rsid w:val="00322979"/>
    <w:rsid w:val="00325787"/>
    <w:rsid w:val="00326637"/>
    <w:rsid w:val="00331FB8"/>
    <w:rsid w:val="0033418D"/>
    <w:rsid w:val="00335AB8"/>
    <w:rsid w:val="003414CA"/>
    <w:rsid w:val="00341BD0"/>
    <w:rsid w:val="003440C2"/>
    <w:rsid w:val="003448C3"/>
    <w:rsid w:val="003516A2"/>
    <w:rsid w:val="00355142"/>
    <w:rsid w:val="003609CA"/>
    <w:rsid w:val="0036182C"/>
    <w:rsid w:val="00366357"/>
    <w:rsid w:val="003732E3"/>
    <w:rsid w:val="003742FB"/>
    <w:rsid w:val="0037454A"/>
    <w:rsid w:val="00387585"/>
    <w:rsid w:val="003A073C"/>
    <w:rsid w:val="003A13A9"/>
    <w:rsid w:val="003A23F6"/>
    <w:rsid w:val="003A2F51"/>
    <w:rsid w:val="003A3A9B"/>
    <w:rsid w:val="003A4A46"/>
    <w:rsid w:val="003A751E"/>
    <w:rsid w:val="003A77DF"/>
    <w:rsid w:val="003B0A9C"/>
    <w:rsid w:val="003B45C8"/>
    <w:rsid w:val="003B62BB"/>
    <w:rsid w:val="003C24A5"/>
    <w:rsid w:val="003C4F87"/>
    <w:rsid w:val="003C54EC"/>
    <w:rsid w:val="003C5AEB"/>
    <w:rsid w:val="003D4479"/>
    <w:rsid w:val="003E4898"/>
    <w:rsid w:val="003F014C"/>
    <w:rsid w:val="003F0F59"/>
    <w:rsid w:val="003F33BF"/>
    <w:rsid w:val="003F6D00"/>
    <w:rsid w:val="004028F6"/>
    <w:rsid w:val="00403482"/>
    <w:rsid w:val="0040421B"/>
    <w:rsid w:val="004313E0"/>
    <w:rsid w:val="00431D06"/>
    <w:rsid w:val="00434904"/>
    <w:rsid w:val="00434D29"/>
    <w:rsid w:val="00437E17"/>
    <w:rsid w:val="00441130"/>
    <w:rsid w:val="0044446F"/>
    <w:rsid w:val="00452F69"/>
    <w:rsid w:val="004560BB"/>
    <w:rsid w:val="00462DF9"/>
    <w:rsid w:val="00463CCA"/>
    <w:rsid w:val="00467DA6"/>
    <w:rsid w:val="00471861"/>
    <w:rsid w:val="00472A16"/>
    <w:rsid w:val="0048115B"/>
    <w:rsid w:val="00483318"/>
    <w:rsid w:val="004841D3"/>
    <w:rsid w:val="00487550"/>
    <w:rsid w:val="004914C6"/>
    <w:rsid w:val="0049490D"/>
    <w:rsid w:val="004954BA"/>
    <w:rsid w:val="004A32D6"/>
    <w:rsid w:val="004A6D6F"/>
    <w:rsid w:val="004B04BC"/>
    <w:rsid w:val="004C13C9"/>
    <w:rsid w:val="004C1AE9"/>
    <w:rsid w:val="004C6451"/>
    <w:rsid w:val="004C6B71"/>
    <w:rsid w:val="004D5F23"/>
    <w:rsid w:val="004E6ABA"/>
    <w:rsid w:val="004F4A43"/>
    <w:rsid w:val="004F65A4"/>
    <w:rsid w:val="00504894"/>
    <w:rsid w:val="0050769D"/>
    <w:rsid w:val="005127D8"/>
    <w:rsid w:val="00512CE1"/>
    <w:rsid w:val="005205C6"/>
    <w:rsid w:val="00530121"/>
    <w:rsid w:val="00533174"/>
    <w:rsid w:val="005402BF"/>
    <w:rsid w:val="005432BD"/>
    <w:rsid w:val="005510CA"/>
    <w:rsid w:val="00557603"/>
    <w:rsid w:val="00565477"/>
    <w:rsid w:val="00566BB9"/>
    <w:rsid w:val="005672C0"/>
    <w:rsid w:val="005758B7"/>
    <w:rsid w:val="00577B99"/>
    <w:rsid w:val="00581819"/>
    <w:rsid w:val="0058746E"/>
    <w:rsid w:val="00590F49"/>
    <w:rsid w:val="005A6D6B"/>
    <w:rsid w:val="005B052D"/>
    <w:rsid w:val="005B4976"/>
    <w:rsid w:val="005B4988"/>
    <w:rsid w:val="005B624C"/>
    <w:rsid w:val="005C0046"/>
    <w:rsid w:val="005C4585"/>
    <w:rsid w:val="005C7A2D"/>
    <w:rsid w:val="005D6904"/>
    <w:rsid w:val="005D753A"/>
    <w:rsid w:val="005E157C"/>
    <w:rsid w:val="005E3EAD"/>
    <w:rsid w:val="005E5B03"/>
    <w:rsid w:val="005E5BF4"/>
    <w:rsid w:val="005E5BF7"/>
    <w:rsid w:val="005E743A"/>
    <w:rsid w:val="005F1701"/>
    <w:rsid w:val="005F1E3F"/>
    <w:rsid w:val="005F2D32"/>
    <w:rsid w:val="005F69FA"/>
    <w:rsid w:val="006004E3"/>
    <w:rsid w:val="00601856"/>
    <w:rsid w:val="006025EE"/>
    <w:rsid w:val="006033FA"/>
    <w:rsid w:val="006037A3"/>
    <w:rsid w:val="00605C16"/>
    <w:rsid w:val="00605EFD"/>
    <w:rsid w:val="006101CE"/>
    <w:rsid w:val="00610A80"/>
    <w:rsid w:val="00610FD2"/>
    <w:rsid w:val="00612576"/>
    <w:rsid w:val="0061277A"/>
    <w:rsid w:val="00620B8E"/>
    <w:rsid w:val="00621D86"/>
    <w:rsid w:val="00632864"/>
    <w:rsid w:val="00633536"/>
    <w:rsid w:val="006376F9"/>
    <w:rsid w:val="006503D2"/>
    <w:rsid w:val="00650455"/>
    <w:rsid w:val="00651E18"/>
    <w:rsid w:val="006541B5"/>
    <w:rsid w:val="00657272"/>
    <w:rsid w:val="00660F8B"/>
    <w:rsid w:val="00664120"/>
    <w:rsid w:val="00666392"/>
    <w:rsid w:val="00666850"/>
    <w:rsid w:val="00671159"/>
    <w:rsid w:val="00671252"/>
    <w:rsid w:val="006869C6"/>
    <w:rsid w:val="0068751D"/>
    <w:rsid w:val="00690099"/>
    <w:rsid w:val="00692235"/>
    <w:rsid w:val="006A0172"/>
    <w:rsid w:val="006A6C0D"/>
    <w:rsid w:val="006B35FD"/>
    <w:rsid w:val="006C2D0E"/>
    <w:rsid w:val="006D0490"/>
    <w:rsid w:val="006D054F"/>
    <w:rsid w:val="006F3EF2"/>
    <w:rsid w:val="006F4686"/>
    <w:rsid w:val="006F6528"/>
    <w:rsid w:val="0070129F"/>
    <w:rsid w:val="007014D3"/>
    <w:rsid w:val="00705F0C"/>
    <w:rsid w:val="007174C4"/>
    <w:rsid w:val="00721E5D"/>
    <w:rsid w:val="00735440"/>
    <w:rsid w:val="0073709E"/>
    <w:rsid w:val="007419DB"/>
    <w:rsid w:val="00745BBB"/>
    <w:rsid w:val="00753A8C"/>
    <w:rsid w:val="00754205"/>
    <w:rsid w:val="007566E0"/>
    <w:rsid w:val="00760D39"/>
    <w:rsid w:val="00761B32"/>
    <w:rsid w:val="00762AA4"/>
    <w:rsid w:val="00762F91"/>
    <w:rsid w:val="00763D01"/>
    <w:rsid w:val="0076497C"/>
    <w:rsid w:val="007667A9"/>
    <w:rsid w:val="00770BE1"/>
    <w:rsid w:val="007715C6"/>
    <w:rsid w:val="00774714"/>
    <w:rsid w:val="007767B9"/>
    <w:rsid w:val="00784FC4"/>
    <w:rsid w:val="007858C5"/>
    <w:rsid w:val="007906CF"/>
    <w:rsid w:val="007A0F92"/>
    <w:rsid w:val="007A5A5A"/>
    <w:rsid w:val="007A69CD"/>
    <w:rsid w:val="007B0928"/>
    <w:rsid w:val="007B2916"/>
    <w:rsid w:val="007B41F0"/>
    <w:rsid w:val="007B5830"/>
    <w:rsid w:val="007B651A"/>
    <w:rsid w:val="007B6868"/>
    <w:rsid w:val="007B7746"/>
    <w:rsid w:val="007C21A1"/>
    <w:rsid w:val="007D0F8D"/>
    <w:rsid w:val="007D34AA"/>
    <w:rsid w:val="007E07B5"/>
    <w:rsid w:val="007E1114"/>
    <w:rsid w:val="007E24F0"/>
    <w:rsid w:val="007E30C3"/>
    <w:rsid w:val="007E555E"/>
    <w:rsid w:val="007F68D3"/>
    <w:rsid w:val="00803149"/>
    <w:rsid w:val="00805405"/>
    <w:rsid w:val="00807CC6"/>
    <w:rsid w:val="00810EA5"/>
    <w:rsid w:val="0081140B"/>
    <w:rsid w:val="00813F3B"/>
    <w:rsid w:val="00824C89"/>
    <w:rsid w:val="00830E12"/>
    <w:rsid w:val="00831C07"/>
    <w:rsid w:val="0083303E"/>
    <w:rsid w:val="00833CB3"/>
    <w:rsid w:val="008342D4"/>
    <w:rsid w:val="00835B05"/>
    <w:rsid w:val="00842675"/>
    <w:rsid w:val="008564BC"/>
    <w:rsid w:val="0086104D"/>
    <w:rsid w:val="00865D64"/>
    <w:rsid w:val="0086637E"/>
    <w:rsid w:val="0087422D"/>
    <w:rsid w:val="008753A6"/>
    <w:rsid w:val="008764B1"/>
    <w:rsid w:val="00876C1D"/>
    <w:rsid w:val="00880E25"/>
    <w:rsid w:val="00883228"/>
    <w:rsid w:val="008862C4"/>
    <w:rsid w:val="00886B04"/>
    <w:rsid w:val="00892630"/>
    <w:rsid w:val="008973A2"/>
    <w:rsid w:val="008A2453"/>
    <w:rsid w:val="008A3EB5"/>
    <w:rsid w:val="008B33B9"/>
    <w:rsid w:val="008B7E81"/>
    <w:rsid w:val="008C10B3"/>
    <w:rsid w:val="008C1F2B"/>
    <w:rsid w:val="008C4535"/>
    <w:rsid w:val="008C5B3F"/>
    <w:rsid w:val="008C5E35"/>
    <w:rsid w:val="008D0BAB"/>
    <w:rsid w:val="008D1CF1"/>
    <w:rsid w:val="008D2A00"/>
    <w:rsid w:val="008D3F8C"/>
    <w:rsid w:val="008D54C8"/>
    <w:rsid w:val="008D6FEB"/>
    <w:rsid w:val="008E1F80"/>
    <w:rsid w:val="008E2104"/>
    <w:rsid w:val="008E3AE2"/>
    <w:rsid w:val="008E5E0E"/>
    <w:rsid w:val="008E7053"/>
    <w:rsid w:val="008E7192"/>
    <w:rsid w:val="008E79C3"/>
    <w:rsid w:val="008F1CAD"/>
    <w:rsid w:val="008F48DC"/>
    <w:rsid w:val="008F580E"/>
    <w:rsid w:val="00901D8E"/>
    <w:rsid w:val="00902D60"/>
    <w:rsid w:val="00903A2A"/>
    <w:rsid w:val="00903FE6"/>
    <w:rsid w:val="00905CCE"/>
    <w:rsid w:val="00912A43"/>
    <w:rsid w:val="00922472"/>
    <w:rsid w:val="00923612"/>
    <w:rsid w:val="00926A01"/>
    <w:rsid w:val="0093317B"/>
    <w:rsid w:val="009351CF"/>
    <w:rsid w:val="009354E0"/>
    <w:rsid w:val="00940E69"/>
    <w:rsid w:val="00946C53"/>
    <w:rsid w:val="00954329"/>
    <w:rsid w:val="009547DE"/>
    <w:rsid w:val="009574C9"/>
    <w:rsid w:val="009650F2"/>
    <w:rsid w:val="00966D7F"/>
    <w:rsid w:val="00967876"/>
    <w:rsid w:val="009728FD"/>
    <w:rsid w:val="009764E7"/>
    <w:rsid w:val="00981A70"/>
    <w:rsid w:val="00983D92"/>
    <w:rsid w:val="00984D3D"/>
    <w:rsid w:val="00986FEA"/>
    <w:rsid w:val="00993B2B"/>
    <w:rsid w:val="00994687"/>
    <w:rsid w:val="009A3291"/>
    <w:rsid w:val="009B290B"/>
    <w:rsid w:val="009B474B"/>
    <w:rsid w:val="009B5D6D"/>
    <w:rsid w:val="009B5F25"/>
    <w:rsid w:val="009B5FAF"/>
    <w:rsid w:val="009C0DF6"/>
    <w:rsid w:val="009D0871"/>
    <w:rsid w:val="009D0D7F"/>
    <w:rsid w:val="009D67C5"/>
    <w:rsid w:val="009D7FB3"/>
    <w:rsid w:val="009E6D0B"/>
    <w:rsid w:val="009E6E6D"/>
    <w:rsid w:val="009E7012"/>
    <w:rsid w:val="009F0AF9"/>
    <w:rsid w:val="009F153C"/>
    <w:rsid w:val="009F7569"/>
    <w:rsid w:val="00A041E8"/>
    <w:rsid w:val="00A04E51"/>
    <w:rsid w:val="00A05C25"/>
    <w:rsid w:val="00A105D4"/>
    <w:rsid w:val="00A13B0F"/>
    <w:rsid w:val="00A164DC"/>
    <w:rsid w:val="00A20999"/>
    <w:rsid w:val="00A23A89"/>
    <w:rsid w:val="00A2653F"/>
    <w:rsid w:val="00A27588"/>
    <w:rsid w:val="00A32735"/>
    <w:rsid w:val="00A41B3C"/>
    <w:rsid w:val="00A424C0"/>
    <w:rsid w:val="00A46490"/>
    <w:rsid w:val="00A469A5"/>
    <w:rsid w:val="00A619A5"/>
    <w:rsid w:val="00A64B04"/>
    <w:rsid w:val="00A67225"/>
    <w:rsid w:val="00A77D4E"/>
    <w:rsid w:val="00A812F9"/>
    <w:rsid w:val="00A87521"/>
    <w:rsid w:val="00A939CD"/>
    <w:rsid w:val="00A95BAD"/>
    <w:rsid w:val="00A9706D"/>
    <w:rsid w:val="00AA0B75"/>
    <w:rsid w:val="00AA31E1"/>
    <w:rsid w:val="00AB0491"/>
    <w:rsid w:val="00AB47ED"/>
    <w:rsid w:val="00AB5050"/>
    <w:rsid w:val="00AC2B6F"/>
    <w:rsid w:val="00AC2F53"/>
    <w:rsid w:val="00AC3339"/>
    <w:rsid w:val="00AC33A4"/>
    <w:rsid w:val="00AC4736"/>
    <w:rsid w:val="00AC5B6C"/>
    <w:rsid w:val="00AD2E4C"/>
    <w:rsid w:val="00AE0ACC"/>
    <w:rsid w:val="00AE133D"/>
    <w:rsid w:val="00AE275F"/>
    <w:rsid w:val="00AE2915"/>
    <w:rsid w:val="00AE6FB0"/>
    <w:rsid w:val="00AF6700"/>
    <w:rsid w:val="00B00F39"/>
    <w:rsid w:val="00B02B56"/>
    <w:rsid w:val="00B04E74"/>
    <w:rsid w:val="00B05434"/>
    <w:rsid w:val="00B21B4F"/>
    <w:rsid w:val="00B26EB8"/>
    <w:rsid w:val="00B36C77"/>
    <w:rsid w:val="00B3757D"/>
    <w:rsid w:val="00B413A5"/>
    <w:rsid w:val="00B42EC9"/>
    <w:rsid w:val="00B43D20"/>
    <w:rsid w:val="00B45022"/>
    <w:rsid w:val="00B4734A"/>
    <w:rsid w:val="00B50756"/>
    <w:rsid w:val="00B508D0"/>
    <w:rsid w:val="00B5189A"/>
    <w:rsid w:val="00B54E9B"/>
    <w:rsid w:val="00B55E81"/>
    <w:rsid w:val="00B574B2"/>
    <w:rsid w:val="00B71AF7"/>
    <w:rsid w:val="00B82CFC"/>
    <w:rsid w:val="00B83D5B"/>
    <w:rsid w:val="00B85DCD"/>
    <w:rsid w:val="00B86598"/>
    <w:rsid w:val="00BA378E"/>
    <w:rsid w:val="00BA4871"/>
    <w:rsid w:val="00BA5782"/>
    <w:rsid w:val="00BA7A3B"/>
    <w:rsid w:val="00BB17FD"/>
    <w:rsid w:val="00BB7714"/>
    <w:rsid w:val="00BB7AD8"/>
    <w:rsid w:val="00BC10D0"/>
    <w:rsid w:val="00BD2ADD"/>
    <w:rsid w:val="00BD4BA7"/>
    <w:rsid w:val="00BE15D5"/>
    <w:rsid w:val="00BE28F6"/>
    <w:rsid w:val="00BE2E5D"/>
    <w:rsid w:val="00BF116F"/>
    <w:rsid w:val="00BF242B"/>
    <w:rsid w:val="00BF379D"/>
    <w:rsid w:val="00BF47CE"/>
    <w:rsid w:val="00BF4C41"/>
    <w:rsid w:val="00BF5B0B"/>
    <w:rsid w:val="00BF6087"/>
    <w:rsid w:val="00C019F4"/>
    <w:rsid w:val="00C0596B"/>
    <w:rsid w:val="00C11D24"/>
    <w:rsid w:val="00C12513"/>
    <w:rsid w:val="00C2366F"/>
    <w:rsid w:val="00C2777F"/>
    <w:rsid w:val="00C323BB"/>
    <w:rsid w:val="00C34003"/>
    <w:rsid w:val="00C40DFE"/>
    <w:rsid w:val="00C42252"/>
    <w:rsid w:val="00C50411"/>
    <w:rsid w:val="00C507B3"/>
    <w:rsid w:val="00C52098"/>
    <w:rsid w:val="00C563DE"/>
    <w:rsid w:val="00C56F71"/>
    <w:rsid w:val="00C5721A"/>
    <w:rsid w:val="00C61622"/>
    <w:rsid w:val="00C66921"/>
    <w:rsid w:val="00C7018B"/>
    <w:rsid w:val="00C737BD"/>
    <w:rsid w:val="00C7492D"/>
    <w:rsid w:val="00C776DD"/>
    <w:rsid w:val="00C81FB2"/>
    <w:rsid w:val="00C83F3B"/>
    <w:rsid w:val="00C84A51"/>
    <w:rsid w:val="00C9139C"/>
    <w:rsid w:val="00C920A5"/>
    <w:rsid w:val="00CA13E5"/>
    <w:rsid w:val="00CA6206"/>
    <w:rsid w:val="00CB28D0"/>
    <w:rsid w:val="00CB28D7"/>
    <w:rsid w:val="00CB2FDE"/>
    <w:rsid w:val="00CC0A98"/>
    <w:rsid w:val="00CC1707"/>
    <w:rsid w:val="00CC4C17"/>
    <w:rsid w:val="00CC513C"/>
    <w:rsid w:val="00CC6CB6"/>
    <w:rsid w:val="00CD09DA"/>
    <w:rsid w:val="00CD1A53"/>
    <w:rsid w:val="00CD4AD2"/>
    <w:rsid w:val="00CD6973"/>
    <w:rsid w:val="00CD728D"/>
    <w:rsid w:val="00CE0ABF"/>
    <w:rsid w:val="00CE43FB"/>
    <w:rsid w:val="00CE5408"/>
    <w:rsid w:val="00CF0C5D"/>
    <w:rsid w:val="00CF5422"/>
    <w:rsid w:val="00CF54DC"/>
    <w:rsid w:val="00D1530F"/>
    <w:rsid w:val="00D15AA9"/>
    <w:rsid w:val="00D17C6D"/>
    <w:rsid w:val="00D21721"/>
    <w:rsid w:val="00D24446"/>
    <w:rsid w:val="00D24D58"/>
    <w:rsid w:val="00D30EA7"/>
    <w:rsid w:val="00D35FD3"/>
    <w:rsid w:val="00D36AEC"/>
    <w:rsid w:val="00D45254"/>
    <w:rsid w:val="00D5468F"/>
    <w:rsid w:val="00D54A0F"/>
    <w:rsid w:val="00D56F48"/>
    <w:rsid w:val="00D66560"/>
    <w:rsid w:val="00D77855"/>
    <w:rsid w:val="00D805D2"/>
    <w:rsid w:val="00D86B5B"/>
    <w:rsid w:val="00D93621"/>
    <w:rsid w:val="00D97F0D"/>
    <w:rsid w:val="00DA0124"/>
    <w:rsid w:val="00DA3B30"/>
    <w:rsid w:val="00DA3F3D"/>
    <w:rsid w:val="00DA5B25"/>
    <w:rsid w:val="00DB00E3"/>
    <w:rsid w:val="00DB0B43"/>
    <w:rsid w:val="00DB3A5A"/>
    <w:rsid w:val="00DB412B"/>
    <w:rsid w:val="00DC2CCE"/>
    <w:rsid w:val="00DC460C"/>
    <w:rsid w:val="00DD044D"/>
    <w:rsid w:val="00DD0581"/>
    <w:rsid w:val="00DD4731"/>
    <w:rsid w:val="00DD6D4E"/>
    <w:rsid w:val="00DE333C"/>
    <w:rsid w:val="00DE3B26"/>
    <w:rsid w:val="00DE42F5"/>
    <w:rsid w:val="00DF3EEF"/>
    <w:rsid w:val="00DF4EEA"/>
    <w:rsid w:val="00DF6535"/>
    <w:rsid w:val="00DF6774"/>
    <w:rsid w:val="00E066B2"/>
    <w:rsid w:val="00E201F4"/>
    <w:rsid w:val="00E27657"/>
    <w:rsid w:val="00E3745B"/>
    <w:rsid w:val="00E37DBA"/>
    <w:rsid w:val="00E430C2"/>
    <w:rsid w:val="00E50F43"/>
    <w:rsid w:val="00E52449"/>
    <w:rsid w:val="00E52957"/>
    <w:rsid w:val="00E555E8"/>
    <w:rsid w:val="00E57A82"/>
    <w:rsid w:val="00E61D1C"/>
    <w:rsid w:val="00E625E1"/>
    <w:rsid w:val="00E64484"/>
    <w:rsid w:val="00E711F3"/>
    <w:rsid w:val="00E72EBA"/>
    <w:rsid w:val="00E76C53"/>
    <w:rsid w:val="00E90149"/>
    <w:rsid w:val="00E905B1"/>
    <w:rsid w:val="00E93A7F"/>
    <w:rsid w:val="00EA3211"/>
    <w:rsid w:val="00EA34CF"/>
    <w:rsid w:val="00EA36BE"/>
    <w:rsid w:val="00EA40D7"/>
    <w:rsid w:val="00EA4F1C"/>
    <w:rsid w:val="00EA7ADD"/>
    <w:rsid w:val="00EB09F5"/>
    <w:rsid w:val="00EB2077"/>
    <w:rsid w:val="00EB7C68"/>
    <w:rsid w:val="00EC2B2F"/>
    <w:rsid w:val="00EC448A"/>
    <w:rsid w:val="00EC64DD"/>
    <w:rsid w:val="00ED0312"/>
    <w:rsid w:val="00ED537D"/>
    <w:rsid w:val="00ED64B0"/>
    <w:rsid w:val="00EF2403"/>
    <w:rsid w:val="00EF2C0B"/>
    <w:rsid w:val="00EF2D5F"/>
    <w:rsid w:val="00F00EE0"/>
    <w:rsid w:val="00F05A3E"/>
    <w:rsid w:val="00F21A1C"/>
    <w:rsid w:val="00F22D55"/>
    <w:rsid w:val="00F318B7"/>
    <w:rsid w:val="00F32037"/>
    <w:rsid w:val="00F35720"/>
    <w:rsid w:val="00F44977"/>
    <w:rsid w:val="00F51A7F"/>
    <w:rsid w:val="00F57A24"/>
    <w:rsid w:val="00F66697"/>
    <w:rsid w:val="00F67093"/>
    <w:rsid w:val="00F72144"/>
    <w:rsid w:val="00F8037F"/>
    <w:rsid w:val="00F81954"/>
    <w:rsid w:val="00F81D1F"/>
    <w:rsid w:val="00F90747"/>
    <w:rsid w:val="00F921F5"/>
    <w:rsid w:val="00F92476"/>
    <w:rsid w:val="00F938DC"/>
    <w:rsid w:val="00F93AEB"/>
    <w:rsid w:val="00F94439"/>
    <w:rsid w:val="00F95E01"/>
    <w:rsid w:val="00FA0F2D"/>
    <w:rsid w:val="00FA2D49"/>
    <w:rsid w:val="00FA470B"/>
    <w:rsid w:val="00FA6E74"/>
    <w:rsid w:val="00FB31E7"/>
    <w:rsid w:val="00FB7A4A"/>
    <w:rsid w:val="00FC5F42"/>
    <w:rsid w:val="00FC6B37"/>
    <w:rsid w:val="00FC7DFA"/>
    <w:rsid w:val="00FD286B"/>
    <w:rsid w:val="00FD4523"/>
    <w:rsid w:val="00FE0772"/>
    <w:rsid w:val="00FE1B7B"/>
    <w:rsid w:val="00FE54E4"/>
    <w:rsid w:val="00FE5714"/>
    <w:rsid w:val="00FF3375"/>
    <w:rsid w:val="0B435916"/>
    <w:rsid w:val="149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ody Text"/>
    <w:basedOn w:val="a"/>
    <w:pPr>
      <w:spacing w:after="120"/>
    </w:pPr>
  </w:style>
  <w:style w:type="paragraph" w:customStyle="1" w:styleId="Char1CharCharChar">
    <w:name w:val=" Char1 Char Char Char"/>
    <w:basedOn w:val="a"/>
    <w:pPr>
      <w:tabs>
        <w:tab w:val="right" w:pos="-2120"/>
      </w:tabs>
      <w:snapToGrid w:val="0"/>
      <w:spacing w:beforeLines="50" w:afterLines="50"/>
    </w:pPr>
    <w:rPr>
      <w:rFonts w:ascii="Tahoma" w:eastAsia="仿宋_GB2312" w:hAnsi="Tahoma"/>
      <w:spacing w:val="6"/>
      <w:kern w:val="0"/>
      <w:sz w:val="24"/>
      <w:szCs w:val="20"/>
    </w:rPr>
  </w:style>
  <w:style w:type="paragraph" w:customStyle="1" w:styleId="Char1CharCharChar0">
    <w:name w:val="Char1 Char Char Char"/>
    <w:basedOn w:val="a"/>
    <w:pPr>
      <w:tabs>
        <w:tab w:val="right" w:pos="-2120"/>
      </w:tabs>
      <w:snapToGrid w:val="0"/>
      <w:spacing w:beforeLines="50" w:afterLines="50"/>
    </w:pPr>
    <w:rPr>
      <w:rFonts w:ascii="Tahoma" w:eastAsia="仿宋_GB2312" w:hAnsi="Tahoma"/>
      <w:spacing w:val="6"/>
      <w:kern w:val="0"/>
      <w:sz w:val="24"/>
      <w:szCs w:val="20"/>
    </w:rPr>
  </w:style>
  <w:style w:type="paragraph" w:customStyle="1" w:styleId="Char0">
    <w:name w:val=" 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ny\Application%20Data\Microsoft\Templates\&#26612;&#27833;&#36710;&#34892;&#25919;&#22788;&#32602;&#20915;&#23450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柴油车行政处罚决定书.dot</Template>
  <TotalTime>1</TotalTime>
  <Pages>5</Pages>
  <Words>322</Words>
  <Characters>1842</Characters>
  <Application>Microsoft Office Word</Application>
  <DocSecurity>0</DocSecurity>
  <Lines>15</Lines>
  <Paragraphs>4</Paragraphs>
  <ScaleCrop>false</ScaleCrop>
  <Company>Legend (Beijing) Limited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̾剸̀A</cp:lastModifiedBy>
  <cp:revision>2</cp:revision>
  <cp:lastPrinted>2020-06-29T03:10:00Z</cp:lastPrinted>
  <dcterms:created xsi:type="dcterms:W3CDTF">2020-06-30T08:01:00Z</dcterms:created>
  <dcterms:modified xsi:type="dcterms:W3CDTF">2020-06-30T08:01:00Z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