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1F6E17" w:rsidRPr="001F6E17" w:rsidTr="001F6E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2"/>
              <w:gridCol w:w="4353"/>
              <w:gridCol w:w="1735"/>
              <w:gridCol w:w="1323"/>
              <w:gridCol w:w="1323"/>
              <w:gridCol w:w="1735"/>
              <w:gridCol w:w="1838"/>
            </w:tblGrid>
            <w:tr w:rsidR="001F6E17" w:rsidRPr="001F6E17">
              <w:trPr>
                <w:jc w:val="center"/>
              </w:trPr>
              <w:tc>
                <w:tcPr>
                  <w:tcW w:w="1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行政处罚决定文书号 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穗环法罚【2019】28号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行政相对人类别: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法人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处罚类别: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罚款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违法事实: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经我局执法支队2019年5月10日、16日、27日调查显示，你公司位于天河区航天奇观A区7号的维护事业部设有大、小两个仓库，其中大仓库内的废铅酸蓄电池（属HW49类危险废物）与新铅酸蓄电池、废旧空调零件等非危险废物混合存放，未按规范设置隔离区域及危险废物识别标志，部分废铅酸电池堆放在办公区域过道，部分废旧电气设备柜露天堆放在厂内大门前的空地上，未采取完善的防扬散、防流失、防渗漏措施。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处罚依据: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固体废物污染环境防治法》：违反本法有关危险废物污染环境防治的规定，有下列行为之一的，由县级以上人民政府环境保护行政主管部门责令停止违法行为，限期改正，处以罚款：（一）不设置危险废物识别标志的；有前款第一项行为的，处一万元以上十万元以下的罚款。 , 《中华人民共和国固体废物污染环境防治法》第七十五条第一款第一项、第二款；《中华人民共和国固体废物污染环境防治法》：违反本法规定，有下列行为之一的，由县级以上人民政府环境保护行政主管部门责令停止违法行为，限期改正，处以罚款：（二）对暂时不利用或者不能利用的工业固体废物未建设贮存的设施、场所安全分类存放，或者未采取无害化处置措施的；有前款第二项行为的，处一万元以上十万元以下的罚款。 , 《中华人民共和国固体废物污染环境防治法》第六十八条第一款第二项、第二款；《中华人民共和国固体废物污染环境防治法》：违反本法有关危险废物污染环境防治的规定，有下列行为之一的，由县级以上人民政府环境保护行政主管部门责令停止违法行为，限期改正，处以罚款：（七）将危险废物混入非危险废物中贮存的；有前款第七项行为的，处一万元以上十万元以下的罚款。 , 《中华人民共和国固体废物污染环境防治法》第七十五条第一款第七项、第二款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处罚内容: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详见处罚决定文书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行政相对人名称: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讯联科技股份有限公司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trHeight w:val="4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行政相对人代码: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统一社会信用代码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组织机构代码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工商登记码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税务登记号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事业单位证书号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社会组织登记证号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91440101712465180B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法人代表姓名: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罗翼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法定代表人证件号码: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290AE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3201064</w:t>
                  </w:r>
                  <w:r w:rsidR="00290AE7">
                    <w:rPr>
                      <w:rFonts w:ascii="宋体" w:eastAsia="宋体" w:hAnsi="宋体" w:cs="宋体" w:hint="eastAsia"/>
                      <w:color w:val="102401"/>
                      <w:kern w:val="0"/>
                      <w:szCs w:val="21"/>
                    </w:rPr>
                    <w:t>****</w:t>
                  </w:r>
                  <w:r w:rsidR="00E2626E">
                    <w:rPr>
                      <w:rFonts w:ascii="宋体" w:eastAsia="宋体" w:hAnsi="宋体" w:cs="宋体" w:hint="eastAsia"/>
                      <w:color w:val="102401"/>
                      <w:kern w:val="0"/>
                      <w:szCs w:val="21"/>
                    </w:rPr>
                    <w:t>*******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0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证件类型: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证件号码: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违法行为类型: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《中华人民共和国固体废物污染环境防治法》：对危险废物的容器和包装物以及收集、贮存、运输、处置危险废物的设施、场所，必须设置危险废物识别标志。 , 《中华人民共和国固体废物污染环境防治法》第五十二条；《中华人民共和国固体废物污染环境防治法》：企业事业单位应当根据经济、技术条件对其产生的工业固体废物加以利用；对暂时不利用或者不能利用的，必须按照国务院环境保护行政主管部门的规定建设贮存设施、场所，安全分类存放，或者采取无害化处置措施。 , 《中华人民共和国固体废物污染环境防治法》第三十三条第一款；《中华人民共和国固体废物污染环境防治法》：禁止将危险废物混入非危险废物中贮存。 , 《中华人民共和国固体废物污染环境防治法》第五十八条第三款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罚款金额（万元）: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6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没收违法所得、没收非法财物的金额（万元）: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暂扣或吊销证照名称及编号: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处罚决定日期: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2019/09/02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处罚有效期: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2099/12/31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公示截止期: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2099/12/31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处罚机关统一社会信用代码: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数据来源单位统一社会信用代码: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1F6E17" w:rsidRPr="001F6E17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备注: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1F6E17" w:rsidRPr="001F6E17" w:rsidRDefault="001F6E17" w:rsidP="001F6E17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1F6E17">
                    <w:rPr>
                      <w:rFonts w:ascii="宋体" w:eastAsia="宋体" w:hAnsi="宋体" w:cs="宋体"/>
                      <w:color w:val="000000"/>
                      <w:kern w:val="0"/>
                    </w:rPr>
                    <w:t>/</w:t>
                  </w:r>
                  <w:r w:rsidRPr="001F6E17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1F6E17" w:rsidRPr="001F6E17" w:rsidRDefault="001F6E17" w:rsidP="001F6E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6E17" w:rsidRPr="001F6E17" w:rsidTr="001F6E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6E17" w:rsidRPr="001F6E17" w:rsidRDefault="001F6E17" w:rsidP="001F6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1F6E17" w:rsidRPr="001F6E17" w:rsidRDefault="001F6E17" w:rsidP="001F6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b/>
                <w:bCs/>
                <w:kern w:val="0"/>
                <w:sz w:val="32"/>
              </w:rPr>
              <w:t>全文信息</w:t>
            </w:r>
          </w:p>
          <w:p w:rsidR="001F6E17" w:rsidRPr="001F6E17" w:rsidRDefault="001F6E17" w:rsidP="001F6E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穗环法罚〔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28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lastRenderedPageBreak/>
              <w:t>行政处罚决定书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当事人：</w:t>
            </w:r>
            <w:r w:rsidRPr="001F6E17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讯联科技股份有限公司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统一社会信用代码：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91440101712465180B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地</w:t>
            </w:r>
            <w:r w:rsidRPr="001F6E1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址：广州市海珠区广州大道南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915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楼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302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房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经我局执法支队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日、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16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日、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27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日调查显示，当事人位于天河区航天奇观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A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区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7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号的维护事业部设有大、小两个仓库，其中大仓库内的废铅酸蓄电池（属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HW49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类危险废物）与新铅酸蓄电池、废旧空调零件等非危险废物混合存放，未按规范设置隔离区域及危险废物识别标志，部分废铅酸电池堆放在办公区域过道，部分废旧电气设备柜露天堆放在厂内大门前的空地上，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未采取完善的防扬散、防流失、防渗漏措施</w:t>
            </w:r>
            <w:r w:rsidRPr="001F6E17">
              <w:rPr>
                <w:rFonts w:ascii="仿宋_GB2312" w:eastAsia="仿宋_GB2312" w:hAnsi="Times New Roman" w:cs="Times New Roman" w:hint="eastAsia"/>
                <w:color w:val="102401"/>
                <w:kern w:val="0"/>
                <w:sz w:val="32"/>
                <w:szCs w:val="32"/>
              </w:rPr>
              <w:t>。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以上事实，有《调查询问笔录》、《现场检查笔录》等证据为证。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上述行为违反了《中华人民共和国固体废物污染环境防治法》第三十三条第一款、第五十二条、第五十八条第三款的规定。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日，我局作出《行政处罚告知书》（穗环法告〔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〕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39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号），并于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日邮寄送达当事人。当事人向我局提出书面陈述申辩意见如下：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、对检查发现的问题表示虚心接受并全力整改，检查后已立即知会存放在该司仓库的新旧电池的所有人（即甲方单位，广州联通和广州</w:t>
            </w:r>
            <w:r w:rsidRPr="001F6E17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铁塔），要求他们即时对临时存放于该司仓库的新旧蓄电池作退仓等处理，其中广州联通已于2019年6月14日将所有存放于该司的蓄电池全部退仓，广州铁塔也已清退大部分，且承诺于今年9月前全部完成退仓工作，该司承诺此后不会再代甲方存放任何违反国家环保要求的危险品；2、因该司作为广州联通和广州铁塔的维护服务单位，只能根据甲方单位安排开展工作，按甲方要求</w:t>
            </w:r>
            <w:r w:rsidRPr="001F6E17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lastRenderedPageBreak/>
              <w:t>代其临时存放，不能自行处置拆站物资，甲方每隔一段时间也会将临时存放的物资退仓，因此存放的物品既非该司所有也非自愿存放，目前，该司已认识到问题的严重性和危险性，并全力推动整改，恳请免于处罚。经审查，我局部分采纳当事人陈述申辩意见。现本案经我局审查结束。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我局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依据《中华人民共和国固体废物污染环境防治法》第六十八条第一款第二项、第二款及第七十五条第一款第一项、第七项和第二款以及《广州市规范环境行政处罚自由裁量权规定》附件第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14.1.2.3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项、第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14.9.2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项、第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14.11.3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项的规定，责令当事人立即改正违法行为，作出处罚决定如下：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罚款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万元。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限当事人在收到本处罚决定书之日起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15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lastRenderedPageBreak/>
              <w:t>招商银行、民生银行、兴业银行、平安银行、广东华兴银行、创兴银行、浙商银行、渤海银行、珠海华润银行、九江银行），收入项目编码：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3124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。</w:t>
            </w:r>
            <w:r w:rsidRPr="001F6E17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如不服上述行政处罚决定，可在接到本决定之日起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60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日内，向广州市人民政府（地址：越秀区小北路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183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号金和大厦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楼，电话：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83555988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）或广东省生态环境厅（地址：天河区龙口西路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213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号，电话：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87533928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、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87531656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）提出行政复议申请，或在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个月内直接向有管辖权的人民法院提起行政诉讼。行政复议、行政诉讼期间内，不得停止本决定的履行。</w:t>
            </w:r>
            <w:r w:rsidRPr="001F6E17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    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逾期不履行本处罚决定，我局将申请人民法院强制执行，并每日按罚款额的百分之三加处罚款。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广州市生态环境局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2019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  <w:r w:rsidRPr="001F6E17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F6E17" w:rsidRPr="001F6E17" w:rsidRDefault="001F6E17" w:rsidP="001F6E1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6E17"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抄送：局辐固处，市固管中心，市生态环境局海珠区、天河区分局。</w:t>
            </w:r>
          </w:p>
        </w:tc>
      </w:tr>
    </w:tbl>
    <w:p w:rsidR="0074500F" w:rsidRPr="001F6E17" w:rsidRDefault="0074500F"/>
    <w:sectPr w:rsidR="0074500F" w:rsidRPr="001F6E17" w:rsidSect="001F6E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67" w:rsidRDefault="00A43367" w:rsidP="00E2626E">
      <w:r>
        <w:separator/>
      </w:r>
    </w:p>
  </w:endnote>
  <w:endnote w:type="continuationSeparator" w:id="1">
    <w:p w:rsidR="00A43367" w:rsidRDefault="00A43367" w:rsidP="00E2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67" w:rsidRDefault="00A43367" w:rsidP="00E2626E">
      <w:r>
        <w:separator/>
      </w:r>
    </w:p>
  </w:footnote>
  <w:footnote w:type="continuationSeparator" w:id="1">
    <w:p w:rsidR="00A43367" w:rsidRDefault="00A43367" w:rsidP="00E26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E17"/>
    <w:rsid w:val="001F6E17"/>
    <w:rsid w:val="00290AE7"/>
    <w:rsid w:val="0074500F"/>
    <w:rsid w:val="008218EE"/>
    <w:rsid w:val="008325D0"/>
    <w:rsid w:val="00A43367"/>
    <w:rsid w:val="00E2626E"/>
    <w:rsid w:val="00FA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-title1">
    <w:name w:val="col-title1"/>
    <w:basedOn w:val="a0"/>
    <w:rsid w:val="001F6E17"/>
    <w:rPr>
      <w:rFonts w:ascii="宋体" w:eastAsia="宋体" w:hAnsi="宋体" w:hint="eastAsia"/>
      <w:b/>
      <w:bCs/>
      <w:color w:val="000000"/>
    </w:rPr>
  </w:style>
  <w:style w:type="character" w:customStyle="1" w:styleId="col-content1">
    <w:name w:val="col-content1"/>
    <w:basedOn w:val="a0"/>
    <w:rsid w:val="001F6E17"/>
    <w:rPr>
      <w:rFonts w:ascii="宋体" w:eastAsia="宋体" w:hAnsi="宋体" w:hint="eastAsia"/>
      <w:color w:val="000000"/>
    </w:rPr>
  </w:style>
  <w:style w:type="character" w:styleId="a3">
    <w:name w:val="Strong"/>
    <w:basedOn w:val="a0"/>
    <w:uiPriority w:val="22"/>
    <w:qFormat/>
    <w:rsid w:val="001F6E17"/>
    <w:rPr>
      <w:b/>
      <w:bCs/>
    </w:rPr>
  </w:style>
  <w:style w:type="paragraph" w:styleId="a4">
    <w:name w:val="Normal (Web)"/>
    <w:basedOn w:val="a"/>
    <w:uiPriority w:val="99"/>
    <w:unhideWhenUsed/>
    <w:rsid w:val="001F6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2626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262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453</Words>
  <Characters>2583</Characters>
  <Application>Microsoft Office Word</Application>
  <DocSecurity>0</DocSecurity>
  <Lines>21</Lines>
  <Paragraphs>6</Paragraphs>
  <ScaleCrop>false</ScaleCrop>
  <Company>Sky123.Org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棈ҏ─Ґ瞼Ґⵜθ└Ґ砜Ґⳬθ┨Ґ硼Ґⱼθ઀൪禜ҐⰌθ￀ѫ秼Ґ誼Ω₀Ґ篜Ґ </dc:creator>
  <cp:lastModifiedBy>ૐਖ</cp:lastModifiedBy>
  <cp:revision>3</cp:revision>
  <dcterms:created xsi:type="dcterms:W3CDTF">2019-09-10T08:42:00Z</dcterms:created>
  <dcterms:modified xsi:type="dcterms:W3CDTF">2019-09-10T08:46:00Z</dcterms:modified>
</cp:coreProperties>
</file>