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AC6ACD" w:rsidRPr="00AC6ACD" w:rsidTr="00AC6ACD">
        <w:trPr>
          <w:tblCellSpacing w:w="0" w:type="dxa"/>
          <w:jc w:val="center"/>
        </w:trPr>
        <w:tc>
          <w:tcPr>
            <w:tcW w:w="0" w:type="auto"/>
            <w:vAlign w:val="center"/>
            <w:hideMark/>
          </w:tcPr>
          <w:tbl>
            <w:tblPr>
              <w:tblW w:w="5000" w:type="pct"/>
              <w:jc w:val="center"/>
              <w:tblBorders>
                <w:top w:val="single" w:sz="8" w:space="0" w:color="000000"/>
                <w:left w:val="single" w:sz="8" w:space="0" w:color="000000"/>
                <w:bottom w:val="single" w:sz="2" w:space="0" w:color="000000"/>
                <w:right w:val="single" w:sz="2" w:space="0" w:color="000000"/>
              </w:tblBorders>
              <w:tblCellMar>
                <w:top w:w="15" w:type="dxa"/>
                <w:left w:w="15" w:type="dxa"/>
                <w:bottom w:w="15" w:type="dxa"/>
                <w:right w:w="15" w:type="dxa"/>
              </w:tblCellMar>
              <w:tblLook w:val="04A0"/>
            </w:tblPr>
            <w:tblGrid>
              <w:gridCol w:w="1266"/>
              <w:gridCol w:w="4888"/>
              <w:gridCol w:w="1587"/>
              <w:gridCol w:w="1243"/>
              <w:gridCol w:w="1243"/>
              <w:gridCol w:w="1587"/>
              <w:gridCol w:w="1673"/>
            </w:tblGrid>
            <w:tr w:rsidR="00AC6ACD" w:rsidRPr="00AC6ACD">
              <w:trPr>
                <w:jc w:val="center"/>
              </w:trPr>
              <w:tc>
                <w:tcPr>
                  <w:tcW w:w="1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行政处罚决定文书号 :</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穗环法罚【2019】26号</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行政相对人类别:</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法人</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处罚类别:</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罚款</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违法事实:</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经我局执法支队2019年6月21日、28日调查显示，你公司建设的天河智慧城地下综合管廊PPP项目自2018年10月起开工建设，现场施工过程中一台柴油发电机组正在运行，且在施工工程中排放可视黑烟，属于在</w:t>
                  </w:r>
                  <w:r w:rsidRPr="00AC6ACD">
                    <w:rPr>
                      <w:rFonts w:ascii="宋体" w:eastAsia="宋体" w:hAnsi="宋体" w:cs="宋体"/>
                      <w:color w:val="000000"/>
                      <w:kern w:val="0"/>
                      <w:sz w:val="26"/>
                    </w:rPr>
                    <w:lastRenderedPageBreak/>
                    <w:t>禁止使用高排放非道路移动机械区域使用高排放非道路移动机械的行为。</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处罚依据:</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第四十五条第三款　 , 在本省使用的非道路移动机械不得超过标准排放大气污染物，不得排放黑烟等可视污染物</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处罚内容:</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详见处罚决定文书</w:t>
                  </w:r>
                  <w:r w:rsidRPr="00AC6ACD">
                    <w:rPr>
                      <w:rFonts w:ascii="宋体" w:eastAsia="宋体" w:hAnsi="宋体" w:cs="宋体"/>
                      <w:color w:val="102401"/>
                      <w:kern w:val="0"/>
                      <w:sz w:val="26"/>
                      <w:szCs w:val="26"/>
                    </w:rPr>
                    <w:t xml:space="preserve"> </w:t>
                  </w:r>
                </w:p>
              </w:tc>
            </w:tr>
            <w:tr w:rsidR="00AC6ACD" w:rsidRPr="00AC6ACD">
              <w:trPr>
                <w:jc w:val="center"/>
              </w:trPr>
              <w:tc>
                <w:tcPr>
                  <w:tcW w:w="0" w:type="auto"/>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行政相对人名称:</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广东恒建管廊投资有限公司</w:t>
                  </w:r>
                  <w:r w:rsidRPr="00AC6ACD">
                    <w:rPr>
                      <w:rFonts w:ascii="宋体" w:eastAsia="宋体" w:hAnsi="宋体" w:cs="宋体"/>
                      <w:color w:val="102401"/>
                      <w:kern w:val="0"/>
                      <w:sz w:val="26"/>
                      <w:szCs w:val="26"/>
                    </w:rPr>
                    <w:t xml:space="preserve"> </w:t>
                  </w:r>
                </w:p>
              </w:tc>
            </w:tr>
            <w:tr w:rsidR="00AC6ACD" w:rsidRPr="00AC6ACD">
              <w:trPr>
                <w:trHeight w:val="450"/>
                <w:jc w:val="center"/>
              </w:trPr>
              <w:tc>
                <w:tcPr>
                  <w:tcW w:w="0" w:type="auto"/>
                  <w:vMerge w:val="restart"/>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行政相对人代</w:t>
                  </w:r>
                  <w:r w:rsidRPr="00AC6ACD">
                    <w:rPr>
                      <w:rFonts w:ascii="宋体" w:eastAsia="宋体" w:hAnsi="宋体" w:cs="宋体"/>
                      <w:b/>
                      <w:bCs/>
                      <w:color w:val="000000"/>
                      <w:kern w:val="0"/>
                      <w:sz w:val="26"/>
                    </w:rPr>
                    <w:lastRenderedPageBreak/>
                    <w:t>码:</w:t>
                  </w:r>
                  <w:r w:rsidRPr="00AC6ACD">
                    <w:rPr>
                      <w:rFonts w:ascii="宋体" w:eastAsia="宋体" w:hAnsi="宋体" w:cs="宋体"/>
                      <w:color w:val="102401"/>
                      <w:kern w:val="0"/>
                      <w:sz w:val="26"/>
                      <w:szCs w:val="26"/>
                    </w:rPr>
                    <w:t xml:space="preserve"> </w:t>
                  </w:r>
                </w:p>
              </w:tc>
              <w:tc>
                <w:tcPr>
                  <w:tcW w:w="10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统一社会信用代码</w:t>
                  </w:r>
                  <w:r w:rsidRPr="00AC6ACD">
                    <w:rPr>
                      <w:rFonts w:ascii="宋体" w:eastAsia="宋体" w:hAnsi="宋体" w:cs="宋体"/>
                      <w:color w:val="102401"/>
                      <w:kern w:val="0"/>
                      <w:sz w:val="26"/>
                      <w:szCs w:val="26"/>
                    </w:rPr>
                    <w:t xml:space="preserve"> </w:t>
                  </w:r>
                </w:p>
              </w:tc>
              <w:tc>
                <w:tcPr>
                  <w:tcW w:w="7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t>组织机构代码</w:t>
                  </w:r>
                  <w:r w:rsidRPr="00AC6ACD">
                    <w:rPr>
                      <w:rFonts w:ascii="宋体" w:eastAsia="宋体" w:hAnsi="宋体" w:cs="宋体"/>
                      <w:color w:val="102401"/>
                      <w:kern w:val="0"/>
                      <w:sz w:val="26"/>
                      <w:szCs w:val="26"/>
                    </w:rPr>
                    <w:t xml:space="preserve"> </w:t>
                  </w:r>
                </w:p>
              </w:tc>
              <w:tc>
                <w:tcPr>
                  <w:tcW w:w="675"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t>工商登记码</w:t>
                  </w:r>
                  <w:r w:rsidRPr="00AC6ACD">
                    <w:rPr>
                      <w:rFonts w:ascii="宋体" w:eastAsia="宋体" w:hAnsi="宋体" w:cs="宋体"/>
                      <w:color w:val="102401"/>
                      <w:kern w:val="0"/>
                      <w:sz w:val="26"/>
                      <w:szCs w:val="26"/>
                    </w:rPr>
                    <w:t xml:space="preserve"> </w:t>
                  </w:r>
                </w:p>
              </w:tc>
              <w:tc>
                <w:tcPr>
                  <w:tcW w:w="675"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t>税务登记号</w:t>
                  </w:r>
                  <w:r w:rsidRPr="00AC6ACD">
                    <w:rPr>
                      <w:rFonts w:ascii="宋体" w:eastAsia="宋体" w:hAnsi="宋体" w:cs="宋体"/>
                      <w:color w:val="102401"/>
                      <w:kern w:val="0"/>
                      <w:sz w:val="26"/>
                      <w:szCs w:val="26"/>
                    </w:rPr>
                    <w:t xml:space="preserve"> </w:t>
                  </w:r>
                </w:p>
              </w:tc>
              <w:tc>
                <w:tcPr>
                  <w:tcW w:w="10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t>事业单位证书号</w:t>
                  </w:r>
                  <w:r w:rsidRPr="00AC6ACD">
                    <w:rPr>
                      <w:rFonts w:ascii="宋体" w:eastAsia="宋体" w:hAnsi="宋体" w:cs="宋体"/>
                      <w:color w:val="102401"/>
                      <w:kern w:val="0"/>
                      <w:sz w:val="26"/>
                      <w:szCs w:val="26"/>
                    </w:rPr>
                    <w:t xml:space="preserve"> </w:t>
                  </w:r>
                </w:p>
              </w:tc>
              <w:tc>
                <w:tcPr>
                  <w:tcW w:w="1125"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b/>
                      <w:bCs/>
                      <w:color w:val="000000"/>
                      <w:kern w:val="0"/>
                      <w:sz w:val="26"/>
                    </w:rPr>
                    <w:t>社会组织登记证号</w:t>
                  </w:r>
                  <w:r w:rsidRPr="00AC6ACD">
                    <w:rPr>
                      <w:rFonts w:ascii="宋体" w:eastAsia="宋体" w:hAnsi="宋体" w:cs="宋体"/>
                      <w:color w:val="102401"/>
                      <w:kern w:val="0"/>
                      <w:sz w:val="26"/>
                      <w:szCs w:val="26"/>
                    </w:rPr>
                    <w:t xml:space="preserve"> </w:t>
                  </w:r>
                </w:p>
              </w:tc>
            </w:tr>
            <w:tr w:rsidR="00AC6ACD" w:rsidRPr="00AC6ACD">
              <w:trPr>
                <w:trHeight w:val="450"/>
                <w:jc w:val="center"/>
              </w:trPr>
              <w:tc>
                <w:tcPr>
                  <w:tcW w:w="0" w:type="auto"/>
                  <w:vMerge/>
                  <w:tcBorders>
                    <w:top w:val="single" w:sz="2" w:space="0" w:color="000000"/>
                    <w:left w:val="single" w:sz="2" w:space="0" w:color="000000"/>
                    <w:bottom w:val="single" w:sz="8" w:space="0" w:color="000000"/>
                    <w:right w:val="single" w:sz="8" w:space="0" w:color="000000"/>
                  </w:tcBorders>
                  <w:vAlign w:val="center"/>
                  <w:hideMark/>
                </w:tcPr>
                <w:p w:rsidR="00AC6ACD" w:rsidRPr="00AC6ACD" w:rsidRDefault="00AC6ACD" w:rsidP="00AC6ACD">
                  <w:pPr>
                    <w:widowControl/>
                    <w:jc w:val="left"/>
                    <w:rPr>
                      <w:rFonts w:ascii="宋体" w:eastAsia="宋体" w:hAnsi="宋体" w:cs="宋体"/>
                      <w:color w:val="102401"/>
                      <w:kern w:val="0"/>
                      <w:sz w:val="26"/>
                      <w:szCs w:val="26"/>
                    </w:rPr>
                  </w:pPr>
                </w:p>
              </w:tc>
              <w:tc>
                <w:tcPr>
                  <w:tcW w:w="10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center"/>
                    <w:rPr>
                      <w:rFonts w:ascii="宋体" w:eastAsia="宋体" w:hAnsi="宋体" w:cs="宋体"/>
                      <w:color w:val="102401"/>
                      <w:kern w:val="0"/>
                      <w:sz w:val="26"/>
                      <w:szCs w:val="26"/>
                    </w:rPr>
                  </w:pPr>
                  <w:r w:rsidRPr="00AC6ACD">
                    <w:rPr>
                      <w:rFonts w:ascii="宋体" w:eastAsia="宋体" w:hAnsi="宋体" w:cs="宋体"/>
                      <w:color w:val="102401"/>
                      <w:kern w:val="0"/>
                      <w:sz w:val="26"/>
                      <w:szCs w:val="26"/>
                    </w:rPr>
                    <w:t>91440000MA4W8FB59W</w:t>
                  </w:r>
                </w:p>
              </w:tc>
              <w:tc>
                <w:tcPr>
                  <w:tcW w:w="10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c>
                <w:tcPr>
                  <w:tcW w:w="7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c>
                <w:tcPr>
                  <w:tcW w:w="7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c>
                <w:tcPr>
                  <w:tcW w:w="7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c>
                <w:tcPr>
                  <w:tcW w:w="90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法人代表姓名:</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何景彬</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法定代表人证件号码:</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450E79" w:rsidP="00450E79">
                  <w:pPr>
                    <w:widowControl/>
                    <w:spacing w:line="387" w:lineRule="atLeast"/>
                    <w:jc w:val="left"/>
                    <w:rPr>
                      <w:rFonts w:ascii="宋体" w:eastAsia="宋体" w:hAnsi="宋体" w:cs="宋体"/>
                      <w:color w:val="102401"/>
                      <w:kern w:val="0"/>
                      <w:sz w:val="26"/>
                      <w:szCs w:val="26"/>
                    </w:rPr>
                  </w:pPr>
                  <w:r w:rsidRPr="00450E79">
                    <w:rPr>
                      <w:rFonts w:ascii="宋体" w:eastAsia="宋体" w:hAnsi="宋体" w:cs="宋体"/>
                      <w:color w:val="102401"/>
                      <w:kern w:val="0"/>
                      <w:sz w:val="26"/>
                      <w:szCs w:val="26"/>
                    </w:rPr>
                    <w:t>440106***********8</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证件类型:</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证件号码:</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违法行为类型:</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罚款金额（万元）:</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2</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没收违法所得、没收非法财物的金额（万</w:t>
                  </w:r>
                  <w:r w:rsidRPr="00AC6ACD">
                    <w:rPr>
                      <w:rFonts w:ascii="宋体" w:eastAsia="宋体" w:hAnsi="宋体" w:cs="宋体"/>
                      <w:b/>
                      <w:bCs/>
                      <w:color w:val="000000"/>
                      <w:kern w:val="0"/>
                      <w:sz w:val="26"/>
                    </w:rPr>
                    <w:lastRenderedPageBreak/>
                    <w:t>元）:</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暂扣或吊销证照名称及编号:</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处罚决定日期:</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2019/09/02</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处罚有效期:</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2099/12/31</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公示截止期:</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2099/12/31</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处罚机关:</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广州市生态环境局</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处罚机关统一社会信用代码:</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 xml:space="preserve">11440100MB2C93184J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数据来源单位:</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广州市生态环境局</w:t>
                  </w:r>
                  <w:r w:rsidRPr="00AC6ACD">
                    <w:rPr>
                      <w:rFonts w:ascii="宋体" w:eastAsia="宋体" w:hAnsi="宋体" w:cs="宋体"/>
                      <w:color w:val="102401"/>
                      <w:kern w:val="0"/>
                      <w:sz w:val="26"/>
                      <w:szCs w:val="26"/>
                    </w:rPr>
                    <w:t xml:space="preserve">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t>数据来源单位统一社</w:t>
                  </w:r>
                  <w:r w:rsidRPr="00AC6ACD">
                    <w:rPr>
                      <w:rFonts w:ascii="宋体" w:eastAsia="宋体" w:hAnsi="宋体" w:cs="宋体"/>
                      <w:b/>
                      <w:bCs/>
                      <w:color w:val="000000"/>
                      <w:kern w:val="0"/>
                      <w:sz w:val="26"/>
                    </w:rPr>
                    <w:lastRenderedPageBreak/>
                    <w:t>会信用代码:</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lastRenderedPageBreak/>
                    <w:t xml:space="preserve">11440100MB2C93184J </w:t>
                  </w:r>
                </w:p>
              </w:tc>
            </w:tr>
            <w:tr w:rsidR="00AC6ACD" w:rsidRPr="00AC6ACD">
              <w:trPr>
                <w:jc w:val="center"/>
              </w:trPr>
              <w:tc>
                <w:tcPr>
                  <w:tcW w:w="2250" w:type="dxa"/>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bottom"/>
                  <w:hideMark/>
                </w:tcPr>
                <w:p w:rsidR="00AC6ACD" w:rsidRPr="00AC6ACD" w:rsidRDefault="00AC6ACD" w:rsidP="00AC6ACD">
                  <w:pPr>
                    <w:widowControl/>
                    <w:spacing w:line="387" w:lineRule="atLeast"/>
                    <w:jc w:val="right"/>
                    <w:rPr>
                      <w:rFonts w:ascii="宋体" w:eastAsia="宋体" w:hAnsi="宋体" w:cs="宋体"/>
                      <w:color w:val="102401"/>
                      <w:kern w:val="0"/>
                      <w:sz w:val="26"/>
                      <w:szCs w:val="26"/>
                    </w:rPr>
                  </w:pPr>
                  <w:r w:rsidRPr="00AC6ACD">
                    <w:rPr>
                      <w:rFonts w:ascii="宋体" w:eastAsia="宋体" w:hAnsi="宋体" w:cs="宋体"/>
                      <w:b/>
                      <w:bCs/>
                      <w:color w:val="000000"/>
                      <w:kern w:val="0"/>
                      <w:sz w:val="26"/>
                    </w:rPr>
                    <w:lastRenderedPageBreak/>
                    <w:t>备注:</w:t>
                  </w:r>
                  <w:r w:rsidRPr="00AC6ACD">
                    <w:rPr>
                      <w:rFonts w:ascii="宋体" w:eastAsia="宋体" w:hAnsi="宋体" w:cs="宋体"/>
                      <w:color w:val="102401"/>
                      <w:kern w:val="0"/>
                      <w:sz w:val="26"/>
                      <w:szCs w:val="26"/>
                    </w:rPr>
                    <w:t xml:space="preserve"> </w:t>
                  </w:r>
                </w:p>
              </w:tc>
              <w:tc>
                <w:tcPr>
                  <w:tcW w:w="0" w:type="auto"/>
                  <w:gridSpan w:val="6"/>
                  <w:tcBorders>
                    <w:top w:val="single" w:sz="2" w:space="0" w:color="000000"/>
                    <w:left w:val="single" w:sz="2" w:space="0" w:color="000000"/>
                    <w:bottom w:val="single" w:sz="8" w:space="0" w:color="000000"/>
                    <w:right w:val="single" w:sz="8" w:space="0" w:color="000000"/>
                  </w:tcBorders>
                  <w:tcMar>
                    <w:top w:w="129" w:type="dxa"/>
                    <w:left w:w="129" w:type="dxa"/>
                    <w:bottom w:w="129" w:type="dxa"/>
                    <w:right w:w="129" w:type="dxa"/>
                  </w:tcMar>
                  <w:vAlign w:val="center"/>
                  <w:hideMark/>
                </w:tcPr>
                <w:p w:rsidR="00AC6ACD" w:rsidRPr="00AC6ACD" w:rsidRDefault="00AC6ACD" w:rsidP="00AC6ACD">
                  <w:pPr>
                    <w:widowControl/>
                    <w:spacing w:line="387" w:lineRule="atLeast"/>
                    <w:jc w:val="left"/>
                    <w:rPr>
                      <w:rFonts w:ascii="宋体" w:eastAsia="宋体" w:hAnsi="宋体" w:cs="宋体"/>
                      <w:color w:val="102401"/>
                      <w:kern w:val="0"/>
                      <w:sz w:val="26"/>
                      <w:szCs w:val="26"/>
                    </w:rPr>
                  </w:pPr>
                  <w:r w:rsidRPr="00AC6ACD">
                    <w:rPr>
                      <w:rFonts w:ascii="宋体" w:eastAsia="宋体" w:hAnsi="宋体" w:cs="宋体"/>
                      <w:color w:val="000000"/>
                      <w:kern w:val="0"/>
                      <w:sz w:val="26"/>
                    </w:rPr>
                    <w:t>/</w:t>
                  </w:r>
                  <w:r w:rsidRPr="00AC6ACD">
                    <w:rPr>
                      <w:rFonts w:ascii="宋体" w:eastAsia="宋体" w:hAnsi="宋体" w:cs="宋体"/>
                      <w:color w:val="102401"/>
                      <w:kern w:val="0"/>
                      <w:sz w:val="26"/>
                      <w:szCs w:val="26"/>
                    </w:rPr>
                    <w:t xml:space="preserve"> </w:t>
                  </w:r>
                </w:p>
              </w:tc>
            </w:tr>
          </w:tbl>
          <w:p w:rsidR="00AC6ACD" w:rsidRPr="00AC6ACD" w:rsidRDefault="00AC6ACD" w:rsidP="00AC6ACD">
            <w:pPr>
              <w:widowControl/>
              <w:jc w:val="center"/>
              <w:rPr>
                <w:rFonts w:ascii="宋体" w:eastAsia="宋体" w:hAnsi="宋体" w:cs="宋体"/>
                <w:kern w:val="0"/>
                <w:sz w:val="24"/>
                <w:szCs w:val="24"/>
              </w:rPr>
            </w:pPr>
          </w:p>
        </w:tc>
      </w:tr>
      <w:tr w:rsidR="00AC6ACD" w:rsidRPr="00AC6ACD" w:rsidTr="00AC6ACD">
        <w:trPr>
          <w:tblCellSpacing w:w="0" w:type="dxa"/>
          <w:jc w:val="center"/>
        </w:trPr>
        <w:tc>
          <w:tcPr>
            <w:tcW w:w="0" w:type="auto"/>
            <w:vAlign w:val="center"/>
            <w:hideMark/>
          </w:tcPr>
          <w:p w:rsidR="00AC6ACD" w:rsidRPr="00AC6ACD" w:rsidRDefault="00AC6ACD" w:rsidP="00AC6ACD">
            <w:pPr>
              <w:widowControl/>
              <w:jc w:val="left"/>
              <w:rPr>
                <w:rFonts w:ascii="宋体" w:eastAsia="宋体" w:hAnsi="宋体" w:cs="宋体"/>
                <w:kern w:val="0"/>
                <w:sz w:val="24"/>
                <w:szCs w:val="24"/>
              </w:rPr>
            </w:pPr>
            <w:r w:rsidRPr="00AC6ACD">
              <w:rPr>
                <w:rFonts w:ascii="宋体" w:eastAsia="宋体" w:hAnsi="宋体" w:cs="宋体"/>
                <w:kern w:val="0"/>
                <w:sz w:val="24"/>
                <w:szCs w:val="24"/>
              </w:rPr>
              <w:lastRenderedPageBreak/>
              <w:t> </w:t>
            </w:r>
          </w:p>
          <w:p w:rsidR="00AC6ACD" w:rsidRPr="00AC6ACD" w:rsidRDefault="00AC6ACD" w:rsidP="00AC6ACD">
            <w:pPr>
              <w:widowControl/>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jc w:val="left"/>
              <w:rPr>
                <w:rFonts w:ascii="宋体" w:eastAsia="宋体" w:hAnsi="宋体" w:cs="宋体"/>
                <w:kern w:val="0"/>
                <w:sz w:val="24"/>
                <w:szCs w:val="24"/>
              </w:rPr>
            </w:pPr>
            <w:r w:rsidRPr="00AC6ACD">
              <w:rPr>
                <w:rFonts w:ascii="宋体" w:eastAsia="宋体" w:hAnsi="宋体" w:cs="宋体"/>
                <w:b/>
                <w:bCs/>
                <w:kern w:val="0"/>
                <w:sz w:val="32"/>
              </w:rPr>
              <w:t>全文信息</w:t>
            </w:r>
          </w:p>
          <w:p w:rsidR="00AC6ACD" w:rsidRPr="00AC6ACD" w:rsidRDefault="00AC6ACD" w:rsidP="00AC6ACD">
            <w:pPr>
              <w:widowControl/>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righ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right"/>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穗环法罚〔</w:t>
            </w: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w:t>
            </w:r>
            <w:r w:rsidRPr="00AC6ACD">
              <w:rPr>
                <w:rFonts w:ascii="Times New Roman" w:eastAsia="宋体" w:hAnsi="Times New Roman" w:cs="Times New Roman"/>
                <w:kern w:val="0"/>
                <w:sz w:val="32"/>
                <w:szCs w:val="32"/>
              </w:rPr>
              <w:t>26</w:t>
            </w:r>
            <w:r w:rsidRPr="00AC6ACD">
              <w:rPr>
                <w:rFonts w:ascii="仿宋_GB2312" w:eastAsia="仿宋_GB2312" w:hAnsi="Times New Roman" w:cs="Times New Roman" w:hint="eastAsia"/>
                <w:kern w:val="0"/>
                <w:sz w:val="32"/>
                <w:szCs w:val="32"/>
              </w:rPr>
              <w:t>号</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center"/>
              <w:rPr>
                <w:rFonts w:ascii="宋体" w:eastAsia="宋体" w:hAnsi="宋体" w:cs="宋体"/>
                <w:kern w:val="0"/>
                <w:sz w:val="24"/>
                <w:szCs w:val="24"/>
              </w:rPr>
            </w:pPr>
            <w:r w:rsidRPr="00AC6ACD">
              <w:rPr>
                <w:rFonts w:ascii="方正小标宋简体" w:eastAsia="方正小标宋简体" w:hAnsi="Times New Roman" w:cs="Times New Roman" w:hint="eastAsia"/>
                <w:kern w:val="0"/>
                <w:sz w:val="44"/>
                <w:szCs w:val="44"/>
              </w:rPr>
              <w:lastRenderedPageBreak/>
              <w:t>行政处罚决定书</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当事人：</w:t>
            </w:r>
            <w:r w:rsidRPr="00AC6ACD">
              <w:rPr>
                <w:rFonts w:ascii="仿宋_GB2312" w:eastAsia="仿宋_GB2312" w:hAnsi="Times New Roman" w:cs="Times New Roman" w:hint="eastAsia"/>
                <w:color w:val="102401"/>
                <w:kern w:val="0"/>
                <w:sz w:val="32"/>
                <w:szCs w:val="32"/>
              </w:rPr>
              <w:t>广东恒建管廊投资有限公司</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统一社会信用代码：</w:t>
            </w:r>
            <w:r w:rsidRPr="00AC6ACD">
              <w:rPr>
                <w:rFonts w:ascii="Times New Roman" w:eastAsia="宋体" w:hAnsi="Times New Roman" w:cs="Times New Roman"/>
                <w:kern w:val="0"/>
                <w:sz w:val="32"/>
                <w:szCs w:val="32"/>
              </w:rPr>
              <w:t>91440000MA4W8FB59W</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地</w:t>
            </w:r>
            <w:r w:rsidRPr="00AC6ACD">
              <w:rPr>
                <w:rFonts w:ascii="Times New Roman" w:eastAsia="宋体" w:hAnsi="Times New Roman" w:cs="Times New Roman"/>
                <w:kern w:val="0"/>
                <w:szCs w:val="21"/>
              </w:rPr>
              <w:t xml:space="preserve">  </w:t>
            </w:r>
            <w:r w:rsidRPr="00AC6ACD">
              <w:rPr>
                <w:rFonts w:ascii="仿宋_GB2312" w:eastAsia="仿宋_GB2312" w:hAnsi="Times New Roman" w:cs="Times New Roman" w:hint="eastAsia"/>
                <w:kern w:val="0"/>
                <w:sz w:val="32"/>
                <w:szCs w:val="32"/>
              </w:rPr>
              <w:t>址：广州市天河区高普路</w:t>
            </w:r>
            <w:r w:rsidRPr="00AC6ACD">
              <w:rPr>
                <w:rFonts w:ascii="Times New Roman" w:eastAsia="宋体" w:hAnsi="Times New Roman" w:cs="Times New Roman"/>
                <w:kern w:val="0"/>
                <w:sz w:val="32"/>
                <w:szCs w:val="32"/>
              </w:rPr>
              <w:t>1021</w:t>
            </w:r>
            <w:r w:rsidRPr="00AC6ACD">
              <w:rPr>
                <w:rFonts w:ascii="仿宋_GB2312" w:eastAsia="仿宋_GB2312" w:hAnsi="Times New Roman" w:cs="Times New Roman" w:hint="eastAsia"/>
                <w:kern w:val="0"/>
                <w:sz w:val="32"/>
                <w:szCs w:val="32"/>
              </w:rPr>
              <w:t>号、</w:t>
            </w:r>
            <w:r w:rsidRPr="00AC6ACD">
              <w:rPr>
                <w:rFonts w:ascii="Times New Roman" w:eastAsia="宋体" w:hAnsi="Times New Roman" w:cs="Times New Roman"/>
                <w:kern w:val="0"/>
                <w:sz w:val="32"/>
                <w:szCs w:val="32"/>
              </w:rPr>
              <w:t>1023</w:t>
            </w:r>
            <w:r w:rsidRPr="00AC6ACD">
              <w:rPr>
                <w:rFonts w:ascii="仿宋_GB2312" w:eastAsia="仿宋_GB2312" w:hAnsi="Times New Roman" w:cs="Times New Roman" w:hint="eastAsia"/>
                <w:kern w:val="0"/>
                <w:sz w:val="32"/>
                <w:szCs w:val="32"/>
              </w:rPr>
              <w:t>号</w:t>
            </w:r>
            <w:r w:rsidRPr="00AC6ACD">
              <w:rPr>
                <w:rFonts w:ascii="Times New Roman" w:eastAsia="宋体" w:hAnsi="Times New Roman" w:cs="Times New Roman"/>
                <w:kern w:val="0"/>
                <w:sz w:val="32"/>
                <w:szCs w:val="32"/>
              </w:rPr>
              <w:t>5</w:t>
            </w:r>
            <w:r w:rsidRPr="00AC6ACD">
              <w:rPr>
                <w:rFonts w:ascii="仿宋_GB2312" w:eastAsia="仿宋_GB2312" w:hAnsi="Times New Roman" w:cs="Times New Roman" w:hint="eastAsia"/>
                <w:kern w:val="0"/>
                <w:sz w:val="32"/>
                <w:szCs w:val="32"/>
              </w:rPr>
              <w:t>楼</w:t>
            </w:r>
            <w:r w:rsidRPr="00AC6ACD">
              <w:rPr>
                <w:rFonts w:ascii="Times New Roman" w:eastAsia="宋体" w:hAnsi="Times New Roman" w:cs="Times New Roman"/>
                <w:kern w:val="0"/>
                <w:sz w:val="32"/>
                <w:szCs w:val="32"/>
              </w:rPr>
              <w:t>5616</w:t>
            </w:r>
            <w:r w:rsidRPr="00AC6ACD">
              <w:rPr>
                <w:rFonts w:ascii="仿宋_GB2312" w:eastAsia="仿宋_GB2312" w:hAnsi="Times New Roman" w:cs="Times New Roman" w:hint="eastAsia"/>
                <w:kern w:val="0"/>
                <w:sz w:val="32"/>
                <w:szCs w:val="32"/>
              </w:rPr>
              <w:t>室</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经我局执法支队</w:t>
            </w: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年</w:t>
            </w:r>
            <w:r w:rsidRPr="00AC6ACD">
              <w:rPr>
                <w:rFonts w:ascii="Times New Roman" w:eastAsia="宋体" w:hAnsi="Times New Roman" w:cs="Times New Roman"/>
                <w:kern w:val="0"/>
                <w:sz w:val="32"/>
                <w:szCs w:val="32"/>
              </w:rPr>
              <w:t>6</w:t>
            </w:r>
            <w:r w:rsidRPr="00AC6ACD">
              <w:rPr>
                <w:rFonts w:ascii="仿宋_GB2312" w:eastAsia="仿宋_GB2312" w:hAnsi="Times New Roman" w:cs="Times New Roman" w:hint="eastAsia"/>
                <w:kern w:val="0"/>
                <w:sz w:val="32"/>
                <w:szCs w:val="32"/>
              </w:rPr>
              <w:t>月</w:t>
            </w:r>
            <w:r w:rsidRPr="00AC6ACD">
              <w:rPr>
                <w:rFonts w:ascii="Times New Roman" w:eastAsia="宋体" w:hAnsi="Times New Roman" w:cs="Times New Roman"/>
                <w:kern w:val="0"/>
                <w:sz w:val="32"/>
                <w:szCs w:val="32"/>
              </w:rPr>
              <w:t>21</w:t>
            </w:r>
            <w:r w:rsidRPr="00AC6ACD">
              <w:rPr>
                <w:rFonts w:ascii="仿宋_GB2312" w:eastAsia="仿宋_GB2312" w:hAnsi="Times New Roman" w:cs="Times New Roman" w:hint="eastAsia"/>
                <w:kern w:val="0"/>
                <w:sz w:val="32"/>
                <w:szCs w:val="32"/>
              </w:rPr>
              <w:t>日、</w:t>
            </w:r>
            <w:r w:rsidRPr="00AC6ACD">
              <w:rPr>
                <w:rFonts w:ascii="Times New Roman" w:eastAsia="宋体" w:hAnsi="Times New Roman" w:cs="Times New Roman"/>
                <w:kern w:val="0"/>
                <w:sz w:val="32"/>
                <w:szCs w:val="32"/>
              </w:rPr>
              <w:t>28</w:t>
            </w:r>
            <w:r w:rsidRPr="00AC6ACD">
              <w:rPr>
                <w:rFonts w:ascii="仿宋_GB2312" w:eastAsia="仿宋_GB2312" w:hAnsi="Times New Roman" w:cs="Times New Roman" w:hint="eastAsia"/>
                <w:kern w:val="0"/>
                <w:sz w:val="32"/>
                <w:szCs w:val="32"/>
              </w:rPr>
              <w:t>日调查显示，当事人建设的天河智慧城地下综合管廊</w:t>
            </w:r>
            <w:r w:rsidRPr="00AC6ACD">
              <w:rPr>
                <w:rFonts w:ascii="Times New Roman" w:eastAsia="宋体" w:hAnsi="Times New Roman" w:cs="Times New Roman"/>
                <w:kern w:val="0"/>
                <w:sz w:val="32"/>
                <w:szCs w:val="32"/>
              </w:rPr>
              <w:t>PPP</w:t>
            </w:r>
            <w:r w:rsidRPr="00AC6ACD">
              <w:rPr>
                <w:rFonts w:ascii="仿宋_GB2312" w:eastAsia="仿宋_GB2312" w:hAnsi="Times New Roman" w:cs="Times New Roman" w:hint="eastAsia"/>
                <w:kern w:val="0"/>
                <w:sz w:val="32"/>
                <w:szCs w:val="32"/>
              </w:rPr>
              <w:t>项目自</w:t>
            </w:r>
            <w:r w:rsidRPr="00AC6ACD">
              <w:rPr>
                <w:rFonts w:ascii="Times New Roman" w:eastAsia="宋体" w:hAnsi="Times New Roman" w:cs="Times New Roman"/>
                <w:kern w:val="0"/>
                <w:sz w:val="32"/>
                <w:szCs w:val="32"/>
              </w:rPr>
              <w:t>2018</w:t>
            </w:r>
            <w:r w:rsidRPr="00AC6ACD">
              <w:rPr>
                <w:rFonts w:ascii="仿宋_GB2312" w:eastAsia="仿宋_GB2312" w:hAnsi="Times New Roman" w:cs="Times New Roman" w:hint="eastAsia"/>
                <w:kern w:val="0"/>
                <w:sz w:val="32"/>
                <w:szCs w:val="32"/>
              </w:rPr>
              <w:t>年</w:t>
            </w:r>
            <w:r w:rsidRPr="00AC6ACD">
              <w:rPr>
                <w:rFonts w:ascii="Times New Roman" w:eastAsia="宋体" w:hAnsi="Times New Roman" w:cs="Times New Roman"/>
                <w:kern w:val="0"/>
                <w:sz w:val="32"/>
                <w:szCs w:val="32"/>
              </w:rPr>
              <w:t>10</w:t>
            </w:r>
            <w:r w:rsidRPr="00AC6ACD">
              <w:rPr>
                <w:rFonts w:ascii="仿宋_GB2312" w:eastAsia="仿宋_GB2312" w:hAnsi="Times New Roman" w:cs="Times New Roman" w:hint="eastAsia"/>
                <w:kern w:val="0"/>
                <w:sz w:val="32"/>
                <w:szCs w:val="32"/>
              </w:rPr>
              <w:t>月起开工建设，</w:t>
            </w:r>
            <w:r w:rsidRPr="00AC6ACD">
              <w:rPr>
                <w:rFonts w:ascii="仿宋_GB2312" w:eastAsia="仿宋_GB2312" w:hAnsi="Times New Roman" w:cs="Times New Roman" w:hint="eastAsia"/>
                <w:color w:val="102401"/>
                <w:kern w:val="0"/>
                <w:sz w:val="32"/>
                <w:szCs w:val="32"/>
              </w:rPr>
              <w:t>现场施工过程中一台柴油发电机组正在运行，且在施工工程中排放可视黑烟，属于在禁止使用高排放非道路移动机械区域使用高排放非道路移动机械的行为。</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以上事实，有《调查询问笔录》、《现场检查笔录》等证据为证。</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lastRenderedPageBreak/>
              <w:t>上述行为违反了《广东省大气污染防治条例》第四十五条第三款及《广州市人民政府关于划定禁止使用高排放非道路移动机械区域的通告》（穗府规</w:t>
            </w:r>
            <w:r w:rsidRPr="00AC6ACD">
              <w:rPr>
                <w:rFonts w:ascii="宋体" w:eastAsia="宋体" w:hAnsi="宋体" w:cs="Times New Roman" w:hint="eastAsia"/>
                <w:kern w:val="0"/>
                <w:sz w:val="32"/>
                <w:szCs w:val="32"/>
              </w:rPr>
              <w:t>﹝</w:t>
            </w:r>
            <w:r w:rsidRPr="00AC6ACD">
              <w:rPr>
                <w:rFonts w:ascii="Times New Roman" w:eastAsia="宋体" w:hAnsi="Times New Roman" w:cs="Times New Roman"/>
                <w:kern w:val="0"/>
                <w:sz w:val="32"/>
                <w:szCs w:val="32"/>
              </w:rPr>
              <w:t>2018</w:t>
            </w:r>
            <w:r w:rsidRPr="00AC6ACD">
              <w:rPr>
                <w:rFonts w:ascii="宋体" w:eastAsia="宋体" w:hAnsi="宋体" w:cs="Times New Roman" w:hint="eastAsia"/>
                <w:kern w:val="0"/>
                <w:sz w:val="32"/>
                <w:szCs w:val="32"/>
              </w:rPr>
              <w:t>﹞</w:t>
            </w:r>
            <w:r w:rsidRPr="00AC6ACD">
              <w:rPr>
                <w:rFonts w:ascii="Times New Roman" w:eastAsia="宋体" w:hAnsi="Times New Roman" w:cs="Times New Roman"/>
                <w:kern w:val="0"/>
                <w:sz w:val="32"/>
                <w:szCs w:val="32"/>
              </w:rPr>
              <w:t>18</w:t>
            </w:r>
            <w:r w:rsidRPr="00AC6ACD">
              <w:rPr>
                <w:rFonts w:ascii="仿宋_GB2312" w:eastAsia="仿宋_GB2312" w:hAnsi="Times New Roman" w:cs="Times New Roman" w:hint="eastAsia"/>
                <w:kern w:val="0"/>
                <w:sz w:val="32"/>
                <w:szCs w:val="32"/>
              </w:rPr>
              <w:t>号）的规定。</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年</w:t>
            </w:r>
            <w:r w:rsidRPr="00AC6ACD">
              <w:rPr>
                <w:rFonts w:ascii="Times New Roman" w:eastAsia="宋体" w:hAnsi="Times New Roman" w:cs="Times New Roman"/>
                <w:kern w:val="0"/>
                <w:sz w:val="32"/>
                <w:szCs w:val="32"/>
              </w:rPr>
              <w:t>8</w:t>
            </w:r>
            <w:r w:rsidRPr="00AC6ACD">
              <w:rPr>
                <w:rFonts w:ascii="仿宋_GB2312" w:eastAsia="仿宋_GB2312" w:hAnsi="Times New Roman" w:cs="Times New Roman" w:hint="eastAsia"/>
                <w:kern w:val="0"/>
                <w:sz w:val="32"/>
                <w:szCs w:val="32"/>
              </w:rPr>
              <w:t>月</w:t>
            </w:r>
            <w:r w:rsidRPr="00AC6ACD">
              <w:rPr>
                <w:rFonts w:ascii="Times New Roman" w:eastAsia="宋体" w:hAnsi="Times New Roman" w:cs="Times New Roman"/>
                <w:kern w:val="0"/>
                <w:sz w:val="32"/>
                <w:szCs w:val="32"/>
              </w:rPr>
              <w:t>6</w:t>
            </w:r>
            <w:r w:rsidRPr="00AC6ACD">
              <w:rPr>
                <w:rFonts w:ascii="仿宋_GB2312" w:eastAsia="仿宋_GB2312" w:hAnsi="Times New Roman" w:cs="Times New Roman" w:hint="eastAsia"/>
                <w:kern w:val="0"/>
                <w:sz w:val="32"/>
                <w:szCs w:val="32"/>
              </w:rPr>
              <w:t>日，我局作出《行政处罚告知书》（穗环法告〔</w:t>
            </w: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w:t>
            </w:r>
            <w:r w:rsidRPr="00AC6ACD">
              <w:rPr>
                <w:rFonts w:ascii="Times New Roman" w:eastAsia="宋体" w:hAnsi="Times New Roman" w:cs="Times New Roman"/>
                <w:kern w:val="0"/>
                <w:sz w:val="32"/>
                <w:szCs w:val="32"/>
              </w:rPr>
              <w:t>40</w:t>
            </w:r>
            <w:r w:rsidRPr="00AC6ACD">
              <w:rPr>
                <w:rFonts w:ascii="仿宋_GB2312" w:eastAsia="仿宋_GB2312" w:hAnsi="Times New Roman" w:cs="Times New Roman" w:hint="eastAsia"/>
                <w:kern w:val="0"/>
                <w:sz w:val="32"/>
                <w:szCs w:val="32"/>
              </w:rPr>
              <w:t>号），并于</w:t>
            </w:r>
            <w:r w:rsidRPr="00AC6ACD">
              <w:rPr>
                <w:rFonts w:ascii="Times New Roman" w:eastAsia="宋体" w:hAnsi="Times New Roman" w:cs="Times New Roman"/>
                <w:kern w:val="0"/>
                <w:sz w:val="32"/>
                <w:szCs w:val="32"/>
              </w:rPr>
              <w:t>8</w:t>
            </w:r>
            <w:r w:rsidRPr="00AC6ACD">
              <w:rPr>
                <w:rFonts w:ascii="仿宋_GB2312" w:eastAsia="仿宋_GB2312" w:hAnsi="Times New Roman" w:cs="Times New Roman" w:hint="eastAsia"/>
                <w:kern w:val="0"/>
                <w:sz w:val="32"/>
                <w:szCs w:val="32"/>
              </w:rPr>
              <w:t>月</w:t>
            </w:r>
            <w:r w:rsidRPr="00AC6ACD">
              <w:rPr>
                <w:rFonts w:ascii="Times New Roman" w:eastAsia="宋体" w:hAnsi="Times New Roman" w:cs="Times New Roman"/>
                <w:kern w:val="0"/>
                <w:sz w:val="32"/>
                <w:szCs w:val="32"/>
              </w:rPr>
              <w:t>9</w:t>
            </w:r>
            <w:r w:rsidRPr="00AC6ACD">
              <w:rPr>
                <w:rFonts w:ascii="仿宋_GB2312" w:eastAsia="仿宋_GB2312" w:hAnsi="Times New Roman" w:cs="Times New Roman" w:hint="eastAsia"/>
                <w:kern w:val="0"/>
                <w:sz w:val="32"/>
                <w:szCs w:val="32"/>
              </w:rPr>
              <w:t>日送达当事人。</w:t>
            </w: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年</w:t>
            </w:r>
            <w:r w:rsidRPr="00AC6ACD">
              <w:rPr>
                <w:rFonts w:ascii="Times New Roman" w:eastAsia="宋体" w:hAnsi="Times New Roman" w:cs="Times New Roman"/>
                <w:kern w:val="0"/>
                <w:sz w:val="32"/>
                <w:szCs w:val="32"/>
              </w:rPr>
              <w:t>8</w:t>
            </w:r>
            <w:r w:rsidRPr="00AC6ACD">
              <w:rPr>
                <w:rFonts w:ascii="仿宋_GB2312" w:eastAsia="仿宋_GB2312" w:hAnsi="Times New Roman" w:cs="Times New Roman" w:hint="eastAsia"/>
                <w:kern w:val="0"/>
                <w:sz w:val="32"/>
                <w:szCs w:val="32"/>
              </w:rPr>
              <w:t>月</w:t>
            </w:r>
            <w:r w:rsidRPr="00AC6ACD">
              <w:rPr>
                <w:rFonts w:ascii="Times New Roman" w:eastAsia="宋体" w:hAnsi="Times New Roman" w:cs="Times New Roman"/>
                <w:kern w:val="0"/>
                <w:sz w:val="32"/>
                <w:szCs w:val="32"/>
              </w:rPr>
              <w:t>12</w:t>
            </w:r>
            <w:r w:rsidRPr="00AC6ACD">
              <w:rPr>
                <w:rFonts w:ascii="仿宋_GB2312" w:eastAsia="仿宋_GB2312" w:hAnsi="Times New Roman" w:cs="Times New Roman" w:hint="eastAsia"/>
                <w:kern w:val="0"/>
                <w:sz w:val="32"/>
                <w:szCs w:val="32"/>
              </w:rPr>
              <w:t>日，当事人向我局提出主要书面陈述申辩意见如下：天河智慧城管廊项目在设计过程中为减少征借地范围，各井位均设置在道路红线范围内，</w:t>
            </w:r>
            <w:r w:rsidRPr="00AC6ACD">
              <w:rPr>
                <w:rFonts w:ascii="Times New Roman" w:eastAsia="宋体" w:hAnsi="Times New Roman" w:cs="Times New Roman"/>
                <w:kern w:val="0"/>
                <w:sz w:val="32"/>
                <w:szCs w:val="32"/>
              </w:rPr>
              <w:t>K7</w:t>
            </w:r>
            <w:r w:rsidRPr="00AC6ACD">
              <w:rPr>
                <w:rFonts w:ascii="仿宋_GB2312" w:eastAsia="仿宋_GB2312" w:hAnsi="Times New Roman" w:cs="Times New Roman" w:hint="eastAsia"/>
                <w:kern w:val="0"/>
                <w:sz w:val="32"/>
                <w:szCs w:val="32"/>
              </w:rPr>
              <w:t>井位置设置于科韵路道路红线范围内，应当不属于禁止的区域范围；该司已积极整改，后续保证不再出现类似情况，恳请免于罚款。经审查，我局认为，《广州市人民政府关于划定禁止使用高排放非道路移动机械区域的通告》（穗府规</w:t>
            </w:r>
            <w:r w:rsidRPr="00AC6ACD">
              <w:rPr>
                <w:rFonts w:ascii="宋体" w:eastAsia="宋体" w:hAnsi="宋体" w:cs="Times New Roman" w:hint="eastAsia"/>
                <w:kern w:val="0"/>
                <w:sz w:val="32"/>
                <w:szCs w:val="32"/>
              </w:rPr>
              <w:t>﹝</w:t>
            </w:r>
            <w:r w:rsidRPr="00AC6ACD">
              <w:rPr>
                <w:rFonts w:ascii="Times New Roman" w:eastAsia="宋体" w:hAnsi="Times New Roman" w:cs="Times New Roman"/>
                <w:kern w:val="0"/>
                <w:sz w:val="32"/>
                <w:szCs w:val="32"/>
              </w:rPr>
              <w:t>2018</w:t>
            </w:r>
            <w:r w:rsidRPr="00AC6ACD">
              <w:rPr>
                <w:rFonts w:ascii="宋体" w:eastAsia="宋体" w:hAnsi="宋体" w:cs="Times New Roman" w:hint="eastAsia"/>
                <w:kern w:val="0"/>
                <w:sz w:val="32"/>
                <w:szCs w:val="32"/>
              </w:rPr>
              <w:t>﹞</w:t>
            </w:r>
            <w:r w:rsidRPr="00AC6ACD">
              <w:rPr>
                <w:rFonts w:ascii="Times New Roman" w:eastAsia="宋体" w:hAnsi="Times New Roman" w:cs="Times New Roman"/>
                <w:kern w:val="0"/>
                <w:sz w:val="32"/>
                <w:szCs w:val="32"/>
              </w:rPr>
              <w:t>18</w:t>
            </w:r>
            <w:r w:rsidRPr="00AC6ACD">
              <w:rPr>
                <w:rFonts w:ascii="仿宋_GB2312" w:eastAsia="仿宋_GB2312" w:hAnsi="Times New Roman" w:cs="Times New Roman" w:hint="eastAsia"/>
                <w:kern w:val="0"/>
                <w:sz w:val="32"/>
                <w:szCs w:val="32"/>
              </w:rPr>
              <w:t>号）第三条规定，“在下列范围内</w:t>
            </w:r>
            <w:r w:rsidRPr="00AC6ACD">
              <w:rPr>
                <w:rFonts w:ascii="Times New Roman" w:eastAsia="宋体" w:hAnsi="Times New Roman" w:cs="Times New Roman"/>
                <w:kern w:val="0"/>
                <w:sz w:val="32"/>
                <w:szCs w:val="32"/>
              </w:rPr>
              <w:t>24</w:t>
            </w:r>
            <w:r w:rsidRPr="00AC6ACD">
              <w:rPr>
                <w:rFonts w:ascii="仿宋_GB2312" w:eastAsia="仿宋_GB2312" w:hAnsi="Times New Roman" w:cs="Times New Roman" w:hint="eastAsia"/>
                <w:kern w:val="0"/>
                <w:sz w:val="32"/>
                <w:szCs w:val="32"/>
              </w:rPr>
              <w:t>小时禁止高排放非道路移动机械使用越秀、海珠、荔湾、天河、白云、黄埔、花都、番禺区全部行政区域，南沙、从化、增城区城市建成区”，而根据涉案项目环评批复（穗环管影〔</w:t>
            </w:r>
            <w:r w:rsidRPr="00AC6ACD">
              <w:rPr>
                <w:rFonts w:ascii="Times New Roman" w:eastAsia="宋体" w:hAnsi="Times New Roman" w:cs="Times New Roman"/>
                <w:kern w:val="0"/>
                <w:sz w:val="32"/>
                <w:szCs w:val="32"/>
              </w:rPr>
              <w:t>2017</w:t>
            </w:r>
            <w:r w:rsidRPr="00AC6ACD">
              <w:rPr>
                <w:rFonts w:ascii="仿宋_GB2312" w:eastAsia="仿宋_GB2312" w:hAnsi="Times New Roman" w:cs="Times New Roman" w:hint="eastAsia"/>
                <w:kern w:val="0"/>
                <w:sz w:val="32"/>
                <w:szCs w:val="32"/>
              </w:rPr>
              <w:t>〕</w:t>
            </w:r>
            <w:r w:rsidRPr="00AC6ACD">
              <w:rPr>
                <w:rFonts w:ascii="Times New Roman" w:eastAsia="宋体" w:hAnsi="Times New Roman" w:cs="Times New Roman"/>
                <w:kern w:val="0"/>
                <w:sz w:val="32"/>
                <w:szCs w:val="32"/>
              </w:rPr>
              <w:t>18</w:t>
            </w:r>
            <w:r w:rsidRPr="00AC6ACD">
              <w:rPr>
                <w:rFonts w:ascii="仿宋_GB2312" w:eastAsia="仿宋_GB2312" w:hAnsi="Times New Roman" w:cs="Times New Roman" w:hint="eastAsia"/>
                <w:kern w:val="0"/>
                <w:sz w:val="32"/>
                <w:szCs w:val="32"/>
              </w:rPr>
              <w:t>号），天河智慧城地下综合管廊工程建设项目位于天河智慧城和广州科学城区域，途径天河区、黄埔区，应当全部位于上述禁止使用高排放非道路移动机械的区域范围内。现本案经我局审查结束。</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lastRenderedPageBreak/>
              <w:t>我局依据《广东省大气污染防治条例》第八十一条的规定，责令当事人立即改正违法行为，并作出处罚决定如下：</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罚款</w:t>
            </w:r>
            <w:r w:rsidRPr="00AC6ACD">
              <w:rPr>
                <w:rFonts w:ascii="Times New Roman" w:eastAsia="宋体" w:hAnsi="Times New Roman" w:cs="Times New Roman"/>
                <w:kern w:val="0"/>
                <w:sz w:val="32"/>
                <w:szCs w:val="32"/>
              </w:rPr>
              <w:t>2</w:t>
            </w:r>
            <w:r w:rsidRPr="00AC6ACD">
              <w:rPr>
                <w:rFonts w:ascii="仿宋_GB2312" w:eastAsia="仿宋_GB2312" w:hAnsi="Times New Roman" w:cs="Times New Roman" w:hint="eastAsia"/>
                <w:kern w:val="0"/>
                <w:sz w:val="32"/>
                <w:szCs w:val="32"/>
              </w:rPr>
              <w:t>万元。</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限当事人在收到本处罚决定书之日起</w:t>
            </w:r>
            <w:r w:rsidRPr="00AC6ACD">
              <w:rPr>
                <w:rFonts w:ascii="Times New Roman" w:eastAsia="宋体" w:hAnsi="Times New Roman" w:cs="Times New Roman"/>
                <w:kern w:val="0"/>
                <w:sz w:val="32"/>
                <w:szCs w:val="32"/>
              </w:rPr>
              <w:t>15</w:t>
            </w:r>
            <w:r w:rsidRPr="00AC6ACD">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AC6ACD">
              <w:rPr>
                <w:rFonts w:ascii="Times New Roman" w:eastAsia="宋体" w:hAnsi="Times New Roman" w:cs="Times New Roman"/>
                <w:kern w:val="0"/>
                <w:sz w:val="32"/>
                <w:szCs w:val="32"/>
              </w:rPr>
              <w:t>3124</w:t>
            </w:r>
            <w:r w:rsidRPr="00AC6ACD">
              <w:rPr>
                <w:rFonts w:ascii="仿宋_GB2312" w:eastAsia="仿宋_GB2312" w:hAnsi="Times New Roman" w:cs="Times New Roman" w:hint="eastAsia"/>
                <w:kern w:val="0"/>
                <w:sz w:val="32"/>
                <w:szCs w:val="32"/>
              </w:rPr>
              <w:t>。</w:t>
            </w:r>
            <w:r w:rsidRPr="00AC6ACD">
              <w:rPr>
                <w:rFonts w:ascii="Times New Roman" w:eastAsia="宋体" w:hAnsi="Times New Roman" w:cs="Times New Roman"/>
                <w:kern w:val="0"/>
                <w:szCs w:val="21"/>
              </w:rPr>
              <w:br/>
              <w:t xml:space="preserve">    </w:t>
            </w:r>
            <w:r w:rsidRPr="00AC6ACD">
              <w:rPr>
                <w:rFonts w:ascii="仿宋_GB2312" w:eastAsia="仿宋_GB2312" w:hAnsi="Times New Roman" w:cs="Times New Roman" w:hint="eastAsia"/>
                <w:kern w:val="0"/>
                <w:sz w:val="32"/>
                <w:szCs w:val="32"/>
              </w:rPr>
              <w:t>如不服上述行政处罚决定，可在接到本决定之日起</w:t>
            </w:r>
            <w:r w:rsidRPr="00AC6ACD">
              <w:rPr>
                <w:rFonts w:ascii="Times New Roman" w:eastAsia="宋体" w:hAnsi="Times New Roman" w:cs="Times New Roman"/>
                <w:kern w:val="0"/>
                <w:sz w:val="32"/>
                <w:szCs w:val="32"/>
              </w:rPr>
              <w:t>60</w:t>
            </w:r>
            <w:r w:rsidRPr="00AC6ACD">
              <w:rPr>
                <w:rFonts w:ascii="仿宋_GB2312" w:eastAsia="仿宋_GB2312" w:hAnsi="Times New Roman" w:cs="Times New Roman" w:hint="eastAsia"/>
                <w:kern w:val="0"/>
                <w:sz w:val="32"/>
                <w:szCs w:val="32"/>
              </w:rPr>
              <w:t>日内，向广州市人民政府（地址：越秀区小北路</w:t>
            </w:r>
            <w:r w:rsidRPr="00AC6ACD">
              <w:rPr>
                <w:rFonts w:ascii="Times New Roman" w:eastAsia="宋体" w:hAnsi="Times New Roman" w:cs="Times New Roman"/>
                <w:kern w:val="0"/>
                <w:sz w:val="32"/>
                <w:szCs w:val="32"/>
              </w:rPr>
              <w:t>183</w:t>
            </w:r>
            <w:r w:rsidRPr="00AC6ACD">
              <w:rPr>
                <w:rFonts w:ascii="仿宋_GB2312" w:eastAsia="仿宋_GB2312" w:hAnsi="Times New Roman" w:cs="Times New Roman" w:hint="eastAsia"/>
                <w:kern w:val="0"/>
                <w:sz w:val="32"/>
                <w:szCs w:val="32"/>
              </w:rPr>
              <w:t>号金和大厦</w:t>
            </w:r>
            <w:r w:rsidRPr="00AC6ACD">
              <w:rPr>
                <w:rFonts w:ascii="Times New Roman" w:eastAsia="宋体" w:hAnsi="Times New Roman" w:cs="Times New Roman"/>
                <w:kern w:val="0"/>
                <w:sz w:val="32"/>
                <w:szCs w:val="32"/>
              </w:rPr>
              <w:t>2</w:t>
            </w:r>
            <w:r w:rsidRPr="00AC6ACD">
              <w:rPr>
                <w:rFonts w:ascii="仿宋_GB2312" w:eastAsia="仿宋_GB2312" w:hAnsi="Times New Roman" w:cs="Times New Roman" w:hint="eastAsia"/>
                <w:kern w:val="0"/>
                <w:sz w:val="32"/>
                <w:szCs w:val="32"/>
              </w:rPr>
              <w:t>楼，电话：</w:t>
            </w:r>
            <w:r w:rsidRPr="00AC6ACD">
              <w:rPr>
                <w:rFonts w:ascii="Times New Roman" w:eastAsia="宋体" w:hAnsi="Times New Roman" w:cs="Times New Roman"/>
                <w:kern w:val="0"/>
                <w:sz w:val="32"/>
                <w:szCs w:val="32"/>
              </w:rPr>
              <w:t>83555988</w:t>
            </w:r>
            <w:r w:rsidRPr="00AC6ACD">
              <w:rPr>
                <w:rFonts w:ascii="仿宋_GB2312" w:eastAsia="仿宋_GB2312" w:hAnsi="Times New Roman" w:cs="Times New Roman" w:hint="eastAsia"/>
                <w:kern w:val="0"/>
                <w:sz w:val="32"/>
                <w:szCs w:val="32"/>
              </w:rPr>
              <w:t>）或广东省生态环境厅（地址：天河区龙口西路</w:t>
            </w:r>
            <w:r w:rsidRPr="00AC6ACD">
              <w:rPr>
                <w:rFonts w:ascii="Times New Roman" w:eastAsia="宋体" w:hAnsi="Times New Roman" w:cs="Times New Roman"/>
                <w:kern w:val="0"/>
                <w:sz w:val="32"/>
                <w:szCs w:val="32"/>
              </w:rPr>
              <w:t>213</w:t>
            </w:r>
            <w:r w:rsidRPr="00AC6ACD">
              <w:rPr>
                <w:rFonts w:ascii="仿宋_GB2312" w:eastAsia="仿宋_GB2312" w:hAnsi="Times New Roman" w:cs="Times New Roman" w:hint="eastAsia"/>
                <w:kern w:val="0"/>
                <w:sz w:val="32"/>
                <w:szCs w:val="32"/>
              </w:rPr>
              <w:t>号，电话：</w:t>
            </w:r>
            <w:r w:rsidRPr="00AC6ACD">
              <w:rPr>
                <w:rFonts w:ascii="Times New Roman" w:eastAsia="宋体" w:hAnsi="Times New Roman" w:cs="Times New Roman"/>
                <w:kern w:val="0"/>
                <w:sz w:val="32"/>
                <w:szCs w:val="32"/>
              </w:rPr>
              <w:t>87533928</w:t>
            </w:r>
            <w:r w:rsidRPr="00AC6ACD">
              <w:rPr>
                <w:rFonts w:ascii="仿宋_GB2312" w:eastAsia="仿宋_GB2312" w:hAnsi="Times New Roman" w:cs="Times New Roman" w:hint="eastAsia"/>
                <w:kern w:val="0"/>
                <w:sz w:val="32"/>
                <w:szCs w:val="32"/>
              </w:rPr>
              <w:t>、</w:t>
            </w:r>
            <w:r w:rsidRPr="00AC6ACD">
              <w:rPr>
                <w:rFonts w:ascii="Times New Roman" w:eastAsia="宋体" w:hAnsi="Times New Roman" w:cs="Times New Roman"/>
                <w:kern w:val="0"/>
                <w:sz w:val="32"/>
                <w:szCs w:val="32"/>
              </w:rPr>
              <w:t>87531656</w:t>
            </w:r>
            <w:r w:rsidRPr="00AC6ACD">
              <w:rPr>
                <w:rFonts w:ascii="仿宋_GB2312" w:eastAsia="仿宋_GB2312" w:hAnsi="Times New Roman" w:cs="Times New Roman" w:hint="eastAsia"/>
                <w:kern w:val="0"/>
                <w:sz w:val="32"/>
                <w:szCs w:val="32"/>
              </w:rPr>
              <w:t>）提出行政复议申请，或在</w:t>
            </w:r>
            <w:r w:rsidRPr="00AC6ACD">
              <w:rPr>
                <w:rFonts w:ascii="Times New Roman" w:eastAsia="宋体" w:hAnsi="Times New Roman" w:cs="Times New Roman"/>
                <w:kern w:val="0"/>
                <w:sz w:val="32"/>
                <w:szCs w:val="32"/>
              </w:rPr>
              <w:t>6</w:t>
            </w:r>
            <w:r w:rsidRPr="00AC6ACD">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AC6ACD">
              <w:rPr>
                <w:rFonts w:ascii="Times New Roman" w:eastAsia="宋体" w:hAnsi="Times New Roman" w:cs="Times New Roman"/>
                <w:kern w:val="0"/>
                <w:szCs w:val="21"/>
              </w:rPr>
              <w:br/>
            </w:r>
            <w:r w:rsidRPr="00AC6ACD">
              <w:rPr>
                <w:rFonts w:ascii="Times New Roman" w:eastAsia="宋体" w:hAnsi="Times New Roman" w:cs="Times New Roman"/>
                <w:kern w:val="0"/>
                <w:szCs w:val="21"/>
              </w:rPr>
              <w:lastRenderedPageBreak/>
              <w:t xml:space="preserve">    </w:t>
            </w:r>
            <w:r w:rsidRPr="00AC6ACD">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right"/>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广州市生态环境局</w:t>
            </w:r>
          </w:p>
          <w:p w:rsidR="00AC6ACD" w:rsidRPr="00AC6ACD" w:rsidRDefault="00AC6ACD" w:rsidP="00AC6ACD">
            <w:pPr>
              <w:widowControl/>
              <w:spacing w:before="100" w:beforeAutospacing="1" w:after="100" w:afterAutospacing="1"/>
              <w:jc w:val="right"/>
              <w:rPr>
                <w:rFonts w:ascii="宋体" w:eastAsia="宋体" w:hAnsi="宋体" w:cs="宋体"/>
                <w:kern w:val="0"/>
                <w:sz w:val="24"/>
                <w:szCs w:val="24"/>
              </w:rPr>
            </w:pPr>
            <w:r w:rsidRPr="00AC6ACD">
              <w:rPr>
                <w:rFonts w:ascii="Times New Roman" w:eastAsia="宋体" w:hAnsi="Times New Roman" w:cs="Times New Roman"/>
                <w:kern w:val="0"/>
                <w:sz w:val="32"/>
                <w:szCs w:val="32"/>
              </w:rPr>
              <w:t>2019</w:t>
            </w:r>
            <w:r w:rsidRPr="00AC6ACD">
              <w:rPr>
                <w:rFonts w:ascii="仿宋_GB2312" w:eastAsia="仿宋_GB2312" w:hAnsi="Times New Roman" w:cs="Times New Roman" w:hint="eastAsia"/>
                <w:kern w:val="0"/>
                <w:sz w:val="32"/>
                <w:szCs w:val="32"/>
              </w:rPr>
              <w:t>年</w:t>
            </w:r>
            <w:r w:rsidRPr="00AC6ACD">
              <w:rPr>
                <w:rFonts w:ascii="Times New Roman" w:eastAsia="宋体" w:hAnsi="Times New Roman" w:cs="Times New Roman"/>
                <w:kern w:val="0"/>
                <w:sz w:val="32"/>
                <w:szCs w:val="32"/>
              </w:rPr>
              <w:t>9</w:t>
            </w:r>
            <w:r w:rsidRPr="00AC6ACD">
              <w:rPr>
                <w:rFonts w:ascii="仿宋_GB2312" w:eastAsia="仿宋_GB2312" w:hAnsi="Times New Roman" w:cs="Times New Roman" w:hint="eastAsia"/>
                <w:kern w:val="0"/>
                <w:sz w:val="32"/>
                <w:szCs w:val="32"/>
              </w:rPr>
              <w:t>月</w:t>
            </w:r>
            <w:r w:rsidRPr="00AC6ACD">
              <w:rPr>
                <w:rFonts w:ascii="Times New Roman" w:eastAsia="宋体" w:hAnsi="Times New Roman" w:cs="Times New Roman"/>
                <w:kern w:val="0"/>
                <w:sz w:val="32"/>
                <w:szCs w:val="32"/>
              </w:rPr>
              <w:t>2</w:t>
            </w:r>
            <w:r w:rsidRPr="00AC6ACD">
              <w:rPr>
                <w:rFonts w:ascii="仿宋_GB2312" w:eastAsia="仿宋_GB2312" w:hAnsi="Times New Roman" w:cs="Times New Roman" w:hint="eastAsia"/>
                <w:kern w:val="0"/>
                <w:sz w:val="32"/>
                <w:szCs w:val="32"/>
              </w:rPr>
              <w:t>日</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lastRenderedPageBreak/>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宋体" w:eastAsia="宋体" w:hAnsi="宋体" w:cs="宋体"/>
                <w:kern w:val="0"/>
                <w:sz w:val="24"/>
                <w:szCs w:val="24"/>
              </w:rPr>
              <w:t> </w:t>
            </w:r>
          </w:p>
          <w:p w:rsidR="00AC6ACD" w:rsidRPr="00AC6ACD" w:rsidRDefault="00AC6ACD" w:rsidP="00AC6ACD">
            <w:pPr>
              <w:widowControl/>
              <w:spacing w:before="100" w:beforeAutospacing="1" w:after="100" w:afterAutospacing="1"/>
              <w:jc w:val="left"/>
              <w:rPr>
                <w:rFonts w:ascii="宋体" w:eastAsia="宋体" w:hAnsi="宋体" w:cs="宋体"/>
                <w:kern w:val="0"/>
                <w:sz w:val="24"/>
                <w:szCs w:val="24"/>
              </w:rPr>
            </w:pPr>
            <w:r w:rsidRPr="00AC6ACD">
              <w:rPr>
                <w:rFonts w:ascii="仿宋_GB2312" w:eastAsia="仿宋_GB2312" w:hAnsi="Times New Roman" w:cs="Times New Roman" w:hint="eastAsia"/>
                <w:kern w:val="0"/>
                <w:sz w:val="32"/>
                <w:szCs w:val="32"/>
              </w:rPr>
              <w:t>抄送：局大气处，市环境监测中心站，市生态环境局天河区分局。</w:t>
            </w:r>
          </w:p>
        </w:tc>
      </w:tr>
    </w:tbl>
    <w:p w:rsidR="00613369" w:rsidRPr="00AC6ACD" w:rsidRDefault="00613369"/>
    <w:sectPr w:rsidR="00613369" w:rsidRPr="00AC6ACD" w:rsidSect="00AC6AC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AF" w:rsidRDefault="008336AF" w:rsidP="005A277A">
      <w:r>
        <w:separator/>
      </w:r>
    </w:p>
  </w:endnote>
  <w:endnote w:type="continuationSeparator" w:id="1">
    <w:p w:rsidR="008336AF" w:rsidRDefault="008336AF" w:rsidP="005A2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AF" w:rsidRDefault="008336AF" w:rsidP="005A277A">
      <w:r>
        <w:separator/>
      </w:r>
    </w:p>
  </w:footnote>
  <w:footnote w:type="continuationSeparator" w:id="1">
    <w:p w:rsidR="008336AF" w:rsidRDefault="008336AF" w:rsidP="005A2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ACD"/>
    <w:rsid w:val="00003588"/>
    <w:rsid w:val="00450E79"/>
    <w:rsid w:val="005A277A"/>
    <w:rsid w:val="005E2344"/>
    <w:rsid w:val="00613369"/>
    <w:rsid w:val="007B2723"/>
    <w:rsid w:val="008336AF"/>
    <w:rsid w:val="009B1FD3"/>
    <w:rsid w:val="00AC6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AC6ACD"/>
    <w:rPr>
      <w:rFonts w:ascii="宋体" w:eastAsia="宋体" w:hAnsi="宋体" w:hint="eastAsia"/>
      <w:b/>
      <w:bCs/>
      <w:color w:val="000000"/>
    </w:rPr>
  </w:style>
  <w:style w:type="character" w:customStyle="1" w:styleId="col-content1">
    <w:name w:val="col-content1"/>
    <w:basedOn w:val="a0"/>
    <w:rsid w:val="00AC6ACD"/>
    <w:rPr>
      <w:rFonts w:ascii="宋体" w:eastAsia="宋体" w:hAnsi="宋体" w:hint="eastAsia"/>
      <w:color w:val="000000"/>
    </w:rPr>
  </w:style>
  <w:style w:type="character" w:styleId="a3">
    <w:name w:val="Strong"/>
    <w:basedOn w:val="a0"/>
    <w:uiPriority w:val="22"/>
    <w:qFormat/>
    <w:rsid w:val="00AC6ACD"/>
    <w:rPr>
      <w:b/>
      <w:bCs/>
    </w:rPr>
  </w:style>
  <w:style w:type="paragraph" w:styleId="a4">
    <w:name w:val="Normal (Web)"/>
    <w:basedOn w:val="a"/>
    <w:uiPriority w:val="99"/>
    <w:unhideWhenUsed/>
    <w:rsid w:val="00AC6AC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5A2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A277A"/>
    <w:rPr>
      <w:sz w:val="18"/>
      <w:szCs w:val="18"/>
    </w:rPr>
  </w:style>
  <w:style w:type="paragraph" w:styleId="a6">
    <w:name w:val="footer"/>
    <w:basedOn w:val="a"/>
    <w:link w:val="Char0"/>
    <w:uiPriority w:val="99"/>
    <w:semiHidden/>
    <w:unhideWhenUsed/>
    <w:rsid w:val="005A277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A277A"/>
    <w:rPr>
      <w:sz w:val="18"/>
      <w:szCs w:val="18"/>
    </w:rPr>
  </w:style>
</w:styles>
</file>

<file path=word/webSettings.xml><?xml version="1.0" encoding="utf-8"?>
<w:webSettings xmlns:r="http://schemas.openxmlformats.org/officeDocument/2006/relationships" xmlns:w="http://schemas.openxmlformats.org/wordprocessingml/2006/main">
  <w:divs>
    <w:div w:id="2050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321</Words>
  <Characters>1836</Characters>
  <Application>Microsoft Office Word</Application>
  <DocSecurity>0</DocSecurity>
  <Lines>15</Lines>
  <Paragraphs>4</Paragraphs>
  <ScaleCrop>false</ScaleCrop>
  <Company>Sky123.Org</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ૐਖ</dc:creator>
  <cp:lastModifiedBy>ૐਖ</cp:lastModifiedBy>
  <cp:revision>2</cp:revision>
  <dcterms:created xsi:type="dcterms:W3CDTF">2019-09-10T08:54:00Z</dcterms:created>
  <dcterms:modified xsi:type="dcterms:W3CDTF">2019-09-10T08:54:00Z</dcterms:modified>
</cp:coreProperties>
</file>